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09EFB0CD"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#108</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6524D0" w:rsidRPr="00A079D3">
        <w:rPr>
          <w:rFonts w:cs="Arial"/>
          <w:b/>
          <w:sz w:val="28"/>
          <w:szCs w:val="28"/>
        </w:rPr>
        <w:t>RP-</w:t>
      </w:r>
      <w:r w:rsidR="006524D0" w:rsidRPr="006524D0">
        <w:rPr>
          <w:rFonts w:eastAsia="MS Mincho" w:cs="Arial"/>
          <w:b/>
          <w:sz w:val="28"/>
          <w:szCs w:val="28"/>
        </w:rPr>
        <w:t>251</w:t>
      </w:r>
      <w:r w:rsidR="003E6D76">
        <w:rPr>
          <w:rFonts w:eastAsia="MS Mincho" w:cs="Arial"/>
          <w:b/>
          <w:sz w:val="28"/>
          <w:szCs w:val="28"/>
        </w:rPr>
        <w:t>129</w:t>
      </w:r>
    </w:p>
    <w:p w14:paraId="26A9CD52" w14:textId="77777777" w:rsidR="00507906" w:rsidRPr="00A079D3" w:rsidRDefault="00507906" w:rsidP="00507906">
      <w:pPr>
        <w:keepLines/>
        <w:tabs>
          <w:tab w:val="left" w:pos="567"/>
        </w:tabs>
        <w:rPr>
          <w:rFonts w:cs="Arial"/>
          <w:b/>
          <w:sz w:val="28"/>
          <w:szCs w:val="28"/>
        </w:rPr>
      </w:pPr>
      <w:r>
        <w:rPr>
          <w:rFonts w:cs="Arial"/>
          <w:b/>
          <w:sz w:val="28"/>
          <w:szCs w:val="28"/>
        </w:rPr>
        <w:t xml:space="preserve">Prague, Czech Republic, June 9-13,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0ED67341" w:rsidR="006F0FFF" w:rsidRDefault="006F0FFF" w:rsidP="006F0FFF">
      <w:pPr>
        <w:pStyle w:val="3GPPheader"/>
      </w:pPr>
      <w:r>
        <w:t>Agenda Item:</w:t>
      </w:r>
      <w:r>
        <w:tab/>
      </w:r>
      <w:r w:rsidR="00CF0500">
        <w:t>16.1</w:t>
      </w:r>
    </w:p>
    <w:p w14:paraId="6A0057C7" w14:textId="4DF0F8BB" w:rsidR="006F0FFF" w:rsidRDefault="006F0FFF" w:rsidP="006F0FFF">
      <w:pPr>
        <w:pStyle w:val="3GPPheader"/>
      </w:pPr>
      <w:r>
        <w:t>Source:</w:t>
      </w:r>
      <w:r>
        <w:tab/>
      </w:r>
      <w:r w:rsidR="00CC30A7">
        <w:t xml:space="preserve">T-Mobile USA, </w:t>
      </w:r>
      <w:r w:rsidR="00C72CD8">
        <w:t>Ericsson</w:t>
      </w:r>
      <w:r w:rsidR="00CC30A7">
        <w:t>, Nokia</w:t>
      </w:r>
    </w:p>
    <w:p w14:paraId="2A34585E" w14:textId="1FF63D16" w:rsidR="006F0FFF" w:rsidRDefault="425007FE" w:rsidP="006F0FFF">
      <w:pPr>
        <w:pStyle w:val="3GPPheader"/>
      </w:pPr>
      <w:r w:rsidRPr="449D77BD">
        <w:t>Title:</w:t>
      </w:r>
      <w:r w:rsidR="006F0FFF">
        <w:tab/>
      </w:r>
      <w:r w:rsidR="00F77E9A">
        <w:t>Internal 3GPP requirements on c</w:t>
      </w:r>
      <w:r w:rsidR="4103FF80" w:rsidRPr="449D77BD">
        <w:t>overage</w:t>
      </w:r>
      <w:r w:rsidR="00F77E9A">
        <w:t xml:space="preserve"> </w:t>
      </w:r>
      <w:r w:rsidR="003E5928">
        <w:t>and efficiency</w:t>
      </w:r>
    </w:p>
    <w:p w14:paraId="352ED748" w14:textId="24245ABF" w:rsidR="00EB0B04" w:rsidRDefault="006F0FFF" w:rsidP="008F3F0F">
      <w:pPr>
        <w:pStyle w:val="3GPPheader"/>
        <w:tabs>
          <w:tab w:val="clear" w:pos="9639"/>
          <w:tab w:val="center" w:pos="4513"/>
        </w:tabs>
      </w:pPr>
      <w:r>
        <w:t>Document for:</w:t>
      </w:r>
      <w:r>
        <w:tab/>
      </w:r>
      <w:r w:rsidR="00507906">
        <w:t>Approval</w:t>
      </w:r>
      <w:r w:rsidR="008F3F0F">
        <w:tab/>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43FCB0D2" w14:textId="6743F203" w:rsidR="00213DA3" w:rsidRPr="009E4AD6" w:rsidRDefault="00E47AA8" w:rsidP="00213DA3">
      <w:pPr>
        <w:rPr>
          <w:iCs/>
        </w:rPr>
      </w:pPr>
      <w:r>
        <w:rPr>
          <w:iCs/>
        </w:rPr>
        <w:t>6G is intende</w:t>
      </w:r>
      <w:r w:rsidR="006C09A6">
        <w:rPr>
          <w:iCs/>
        </w:rPr>
        <w:t>d to</w:t>
      </w:r>
      <w:r w:rsidR="00AF4CA5">
        <w:rPr>
          <w:iCs/>
        </w:rPr>
        <w:t xml:space="preserve"> both</w:t>
      </w:r>
      <w:r w:rsidR="006C09A6">
        <w:rPr>
          <w:iCs/>
        </w:rPr>
        <w:t xml:space="preserve"> </w:t>
      </w:r>
      <w:r w:rsidR="00AF4CA5">
        <w:rPr>
          <w:iCs/>
        </w:rPr>
        <w:t>do</w:t>
      </w:r>
      <w:r w:rsidR="006C09A6">
        <w:rPr>
          <w:iCs/>
        </w:rPr>
        <w:t xml:space="preserve"> what 5G does </w:t>
      </w:r>
      <w:r w:rsidR="00B4047D">
        <w:rPr>
          <w:iCs/>
        </w:rPr>
        <w:t xml:space="preserve">but </w:t>
      </w:r>
      <w:r w:rsidR="006C09A6">
        <w:rPr>
          <w:iCs/>
        </w:rPr>
        <w:t>in a better way,</w:t>
      </w:r>
      <w:r w:rsidR="00AF4CA5">
        <w:rPr>
          <w:iCs/>
        </w:rPr>
        <w:t xml:space="preserve"> and to do what 5G cannot do.</w:t>
      </w:r>
      <w:r w:rsidR="00B4047D">
        <w:rPr>
          <w:iCs/>
        </w:rPr>
        <w:t xml:space="preserve"> The</w:t>
      </w:r>
      <w:r w:rsidR="006D5C34">
        <w:rPr>
          <w:iCs/>
        </w:rPr>
        <w:t xml:space="preserve"> ITU</w:t>
      </w:r>
      <w:r w:rsidR="00B4047D">
        <w:rPr>
          <w:iCs/>
        </w:rPr>
        <w:t xml:space="preserve"> IMT-2030 requirements, </w:t>
      </w:r>
      <w:r w:rsidR="00036AF8">
        <w:rPr>
          <w:iCs/>
        </w:rPr>
        <w:t>which</w:t>
      </w:r>
      <w:r w:rsidR="00B4047D">
        <w:rPr>
          <w:iCs/>
        </w:rPr>
        <w:t xml:space="preserve"> apply to 6G, are set to reflect that intention</w:t>
      </w:r>
      <w:r w:rsidR="0006586A">
        <w:rPr>
          <w:iCs/>
        </w:rPr>
        <w:t xml:space="preserve">, with sharper </w:t>
      </w:r>
      <w:r w:rsidR="000C55D3">
        <w:rPr>
          <w:iCs/>
        </w:rPr>
        <w:t xml:space="preserve">legacy </w:t>
      </w:r>
      <w:r w:rsidR="0006586A">
        <w:rPr>
          <w:iCs/>
        </w:rPr>
        <w:t xml:space="preserve">requirements </w:t>
      </w:r>
      <w:r w:rsidR="000C55D3">
        <w:rPr>
          <w:iCs/>
        </w:rPr>
        <w:t xml:space="preserve">and new </w:t>
      </w:r>
      <w:r w:rsidR="00766873">
        <w:rPr>
          <w:iCs/>
        </w:rPr>
        <w:t>requirements defined to support new use cases</w:t>
      </w:r>
      <w:r w:rsidR="00B4047D">
        <w:rPr>
          <w:iCs/>
        </w:rPr>
        <w:t xml:space="preserve">. </w:t>
      </w:r>
      <w:r w:rsidR="006119F3">
        <w:rPr>
          <w:iCs/>
        </w:rPr>
        <w:t>Although ambitio</w:t>
      </w:r>
      <w:r w:rsidR="00637BA2">
        <w:rPr>
          <w:iCs/>
        </w:rPr>
        <w:t xml:space="preserve">us, the IMT-2030 </w:t>
      </w:r>
      <w:r w:rsidR="003A378B">
        <w:rPr>
          <w:iCs/>
        </w:rPr>
        <w:t xml:space="preserve">requirements are </w:t>
      </w:r>
      <w:r w:rsidR="008D6AD2">
        <w:rPr>
          <w:iCs/>
        </w:rPr>
        <w:t>not comprehensive</w:t>
      </w:r>
      <w:r w:rsidR="00F472F2">
        <w:rPr>
          <w:iCs/>
        </w:rPr>
        <w:t xml:space="preserve">, </w:t>
      </w:r>
      <w:r w:rsidR="004B5CE0">
        <w:rPr>
          <w:iCs/>
        </w:rPr>
        <w:t>but rather</w:t>
      </w:r>
      <w:r w:rsidR="008D6AD2">
        <w:rPr>
          <w:iCs/>
        </w:rPr>
        <w:t xml:space="preserve"> </w:t>
      </w:r>
      <w:r w:rsidR="003A378B">
        <w:rPr>
          <w:iCs/>
        </w:rPr>
        <w:t xml:space="preserve">samples of </w:t>
      </w:r>
      <w:r w:rsidR="006A0B94">
        <w:rPr>
          <w:iCs/>
        </w:rPr>
        <w:t xml:space="preserve">what </w:t>
      </w:r>
      <w:r w:rsidR="006A0B94">
        <w:t>constitute</w:t>
      </w:r>
      <w:r w:rsidR="006A0B94">
        <w:rPr>
          <w:iCs/>
        </w:rPr>
        <w:t xml:space="preserve"> a good </w:t>
      </w:r>
      <w:r w:rsidR="0079201E">
        <w:rPr>
          <w:iCs/>
        </w:rPr>
        <w:t>6G standard</w:t>
      </w:r>
      <w:r w:rsidR="00417EAB">
        <w:rPr>
          <w:iCs/>
        </w:rPr>
        <w:t xml:space="preserve">. With 5G as a reference, </w:t>
      </w:r>
      <w:r w:rsidR="00C80498">
        <w:rPr>
          <w:iCs/>
        </w:rPr>
        <w:t xml:space="preserve">additional requirements </w:t>
      </w:r>
      <w:r w:rsidR="00A25FB9">
        <w:rPr>
          <w:iCs/>
        </w:rPr>
        <w:t>can be motivated</w:t>
      </w:r>
      <w:r w:rsidR="16A50778">
        <w:t>,</w:t>
      </w:r>
      <w:r w:rsidR="00A25FB9">
        <w:rPr>
          <w:iCs/>
        </w:rPr>
        <w:t xml:space="preserve"> </w:t>
      </w:r>
      <w:r w:rsidR="00905AAB">
        <w:rPr>
          <w:iCs/>
        </w:rPr>
        <w:t xml:space="preserve">e.g. </w:t>
      </w:r>
      <w:r w:rsidR="0058783B">
        <w:rPr>
          <w:iCs/>
        </w:rPr>
        <w:t xml:space="preserve">on </w:t>
      </w:r>
      <w:r w:rsidR="00A25FB9">
        <w:rPr>
          <w:iCs/>
        </w:rPr>
        <w:t xml:space="preserve">reuse of site grids or </w:t>
      </w:r>
      <w:r w:rsidR="0058783B">
        <w:rPr>
          <w:iCs/>
        </w:rPr>
        <w:t xml:space="preserve">addressing </w:t>
      </w:r>
      <w:r w:rsidR="00265C72">
        <w:rPr>
          <w:iCs/>
        </w:rPr>
        <w:t xml:space="preserve">suboptimal </w:t>
      </w:r>
      <w:r w:rsidR="00A25FB9">
        <w:rPr>
          <w:iCs/>
        </w:rPr>
        <w:t>solution</w:t>
      </w:r>
      <w:r w:rsidR="00F968F2">
        <w:rPr>
          <w:iCs/>
        </w:rPr>
        <w:t>s</w:t>
      </w:r>
      <w:r w:rsidR="00403FDE">
        <w:rPr>
          <w:iCs/>
        </w:rPr>
        <w:t>.</w:t>
      </w:r>
    </w:p>
    <w:p w14:paraId="5AFAE3F6" w14:textId="77777777" w:rsidR="006F0FFF" w:rsidRDefault="006F0FFF" w:rsidP="00FE184E">
      <w:pPr>
        <w:pStyle w:val="Heading1"/>
      </w:pPr>
      <w:r>
        <w:t>2</w:t>
      </w:r>
      <w:r>
        <w:tab/>
        <w:t>Discussion</w:t>
      </w:r>
    </w:p>
    <w:p w14:paraId="282E4704" w14:textId="50BC02E2" w:rsidR="00CD74D5" w:rsidRPr="0010609A" w:rsidRDefault="00CD74D5" w:rsidP="00CD74D5">
      <w:pPr>
        <w:rPr>
          <w:iCs/>
        </w:rPr>
      </w:pPr>
      <w:r w:rsidRPr="0010609A">
        <w:rPr>
          <w:iCs/>
        </w:rPr>
        <w:t xml:space="preserve">To successfully support new 6G use cases, improving spectrum efficiency should take the angle of serving different services on the same spectrum resource efficiently, not just serving one type of services, such as eMBB, efficiently.  6G radio protocol/air interface shall focus on addressing new primary use cases (FWA, ISAC, </w:t>
      </w:r>
      <w:r w:rsidR="007A0C45">
        <w:rPr>
          <w:iCs/>
        </w:rPr>
        <w:t>Massive IoT</w:t>
      </w:r>
      <w:r w:rsidRPr="0010609A">
        <w:rPr>
          <w:iCs/>
        </w:rPr>
        <w:t xml:space="preserve"> etc) in addition to eMBB</w:t>
      </w:r>
      <w:r>
        <w:rPr>
          <w:iCs/>
        </w:rPr>
        <w:t xml:space="preserve"> from day one</w:t>
      </w:r>
      <w:r w:rsidRPr="0010609A">
        <w:rPr>
          <w:iCs/>
        </w:rPr>
        <w:t xml:space="preserve">. </w:t>
      </w:r>
    </w:p>
    <w:p w14:paraId="12672040" w14:textId="77777777" w:rsidR="00CD74D5" w:rsidRPr="0010609A" w:rsidRDefault="00CD74D5" w:rsidP="00CD74D5">
      <w:pPr>
        <w:ind w:left="360"/>
        <w:rPr>
          <w:iCs/>
        </w:rPr>
      </w:pPr>
      <w:r w:rsidRPr="0010609A">
        <w:rPr>
          <w:iCs/>
        </w:rPr>
        <w:t xml:space="preserve">3GPP needs to understand </w:t>
      </w:r>
    </w:p>
    <w:p w14:paraId="194CE8C8" w14:textId="77777777" w:rsidR="00CD74D5" w:rsidRPr="002C06A5" w:rsidRDefault="00CD74D5" w:rsidP="00CD74D5">
      <w:pPr>
        <w:pStyle w:val="ListParagraph"/>
        <w:numPr>
          <w:ilvl w:val="0"/>
          <w:numId w:val="10"/>
        </w:numPr>
        <w:overflowPunct/>
        <w:autoSpaceDE/>
        <w:autoSpaceDN/>
        <w:adjustRightInd/>
        <w:spacing w:after="160" w:line="259" w:lineRule="auto"/>
        <w:ind w:left="720"/>
        <w:textAlignment w:val="auto"/>
        <w:rPr>
          <w:iCs/>
        </w:rPr>
      </w:pPr>
      <w:r w:rsidRPr="002C06A5">
        <w:rPr>
          <w:iCs/>
        </w:rPr>
        <w:t xml:space="preserve">Current 5G system, especially RAN is designed for eMBB as the primary service. This approach needs to change </w:t>
      </w:r>
    </w:p>
    <w:p w14:paraId="368AF69B" w14:textId="77777777" w:rsidR="00CD74D5" w:rsidRPr="002C06A5" w:rsidRDefault="00CD74D5" w:rsidP="00CD74D5">
      <w:pPr>
        <w:pStyle w:val="ListParagraph"/>
        <w:numPr>
          <w:ilvl w:val="0"/>
          <w:numId w:val="10"/>
        </w:numPr>
        <w:overflowPunct/>
        <w:autoSpaceDE/>
        <w:autoSpaceDN/>
        <w:adjustRightInd/>
        <w:spacing w:after="160" w:line="259" w:lineRule="auto"/>
        <w:ind w:left="720"/>
        <w:textAlignment w:val="auto"/>
        <w:rPr>
          <w:iCs/>
        </w:rPr>
      </w:pPr>
      <w:r w:rsidRPr="002C06A5">
        <w:rPr>
          <w:iCs/>
        </w:rPr>
        <w:t>Maximizing bit/Hz, while it is important for achieving the absolute peak spectra efficiency</w:t>
      </w:r>
      <w:r>
        <w:rPr>
          <w:iCs/>
        </w:rPr>
        <w:t xml:space="preserve"> for best effort full buffer traffic</w:t>
      </w:r>
      <w:r w:rsidRPr="002C06A5">
        <w:rPr>
          <w:iCs/>
        </w:rPr>
        <w:t xml:space="preserve">, should not be the only focus for 6G </w:t>
      </w:r>
    </w:p>
    <w:p w14:paraId="0C2369C2" w14:textId="77777777" w:rsidR="00CD74D5" w:rsidRPr="002C06A5" w:rsidRDefault="00CD74D5" w:rsidP="00CD74D5">
      <w:pPr>
        <w:pStyle w:val="ListParagraph"/>
        <w:numPr>
          <w:ilvl w:val="0"/>
          <w:numId w:val="10"/>
        </w:numPr>
        <w:overflowPunct/>
        <w:autoSpaceDE/>
        <w:autoSpaceDN/>
        <w:adjustRightInd/>
        <w:spacing w:after="160" w:line="259" w:lineRule="auto"/>
        <w:ind w:left="720"/>
        <w:textAlignment w:val="auto"/>
        <w:rPr>
          <w:iCs/>
        </w:rPr>
      </w:pPr>
      <w:r w:rsidRPr="002C06A5">
        <w:rPr>
          <w:iCs/>
        </w:rPr>
        <w:t xml:space="preserve">While eMBB continues to be an important service provided by operators, new applications/services, such as XR or AI traffic, have significantly different traffic profiles and performance criteria, and needs to be treated as primary services when the specification are defined for 6G. </w:t>
      </w:r>
    </w:p>
    <w:p w14:paraId="37208536" w14:textId="58A5E396" w:rsidR="00D04991" w:rsidRPr="00AD31AF" w:rsidRDefault="00660C5B" w:rsidP="00AD31AF">
      <w:pPr>
        <w:rPr>
          <w:rFonts w:cs="Arial"/>
          <w:iCs/>
        </w:rPr>
      </w:pPr>
      <w:r>
        <w:rPr>
          <w:rFonts w:cs="Arial"/>
          <w:iCs/>
        </w:rPr>
        <w:t xml:space="preserve">Further during RAN#107 </w:t>
      </w:r>
      <w:r w:rsidR="008623E8">
        <w:rPr>
          <w:rFonts w:cs="Arial"/>
          <w:iCs/>
        </w:rPr>
        <w:t>the 6G RAN req. SID was updated in [</w:t>
      </w:r>
      <w:r w:rsidR="005978E9">
        <w:rPr>
          <w:rFonts w:cs="Arial"/>
          <w:iCs/>
        </w:rPr>
        <w:t>RP-250810</w:t>
      </w:r>
      <w:r w:rsidR="008623E8">
        <w:rPr>
          <w:rFonts w:cs="Arial"/>
          <w:iCs/>
        </w:rPr>
        <w:t xml:space="preserve">]. Particularly, for coverage </w:t>
      </w:r>
      <w:r w:rsidR="00221F1A">
        <w:rPr>
          <w:rFonts w:cs="Arial"/>
          <w:iCs/>
        </w:rPr>
        <w:t>the following related statement</w:t>
      </w:r>
      <w:r w:rsidR="00E701E7">
        <w:rPr>
          <w:rFonts w:cs="Arial"/>
          <w:iCs/>
        </w:rPr>
        <w:t>s</w:t>
      </w:r>
      <w:r w:rsidR="00221F1A">
        <w:rPr>
          <w:rFonts w:cs="Arial"/>
          <w:iCs/>
        </w:rPr>
        <w:t xml:space="preserve"> w</w:t>
      </w:r>
      <w:r w:rsidR="00E701E7">
        <w:rPr>
          <w:rFonts w:cs="Arial"/>
          <w:iCs/>
        </w:rPr>
        <w:t>ere</w:t>
      </w:r>
      <w:r w:rsidR="00221F1A">
        <w:rPr>
          <w:rFonts w:cs="Arial"/>
          <w:iCs/>
        </w:rPr>
        <w:t xml:space="preserve"> captured that:</w:t>
      </w:r>
    </w:p>
    <w:p w14:paraId="79D88790" w14:textId="74187197" w:rsidR="00E701E7" w:rsidRPr="00E701E7" w:rsidRDefault="00E701E7" w:rsidP="00E701E7">
      <w:pPr>
        <w:pStyle w:val="ListParagraph"/>
        <w:numPr>
          <w:ilvl w:val="0"/>
          <w:numId w:val="14"/>
        </w:numPr>
        <w:rPr>
          <w:rFonts w:cs="Arial"/>
          <w:iCs/>
        </w:rPr>
      </w:pPr>
      <w:r w:rsidRPr="00E701E7">
        <w:rPr>
          <w:rFonts w:cs="Arial"/>
          <w:iCs/>
        </w:rPr>
        <w:t>Enhanced overall coverage, focus on cell-edge performance and UL coverage”</w:t>
      </w:r>
    </w:p>
    <w:p w14:paraId="778A49E0" w14:textId="68CA9E8C" w:rsidR="00221F1A" w:rsidRDefault="00221F1A" w:rsidP="00E701E7">
      <w:pPr>
        <w:pStyle w:val="ListParagraph"/>
        <w:numPr>
          <w:ilvl w:val="0"/>
          <w:numId w:val="14"/>
        </w:numPr>
        <w:rPr>
          <w:rFonts w:cs="Arial"/>
          <w:iCs/>
        </w:rPr>
      </w:pPr>
      <w:r w:rsidRPr="00B74134">
        <w:rPr>
          <w:rFonts w:eastAsia="DengXian"/>
          <w:bCs/>
          <w:iCs/>
        </w:rPr>
        <w:t>Re-use of existing 5G mid-band (~3.5GHz) site grid for 6G deployments in at least around 7 GHz and targeting comparable coverage to 5G mid-band</w:t>
      </w:r>
    </w:p>
    <w:p w14:paraId="62D8BCCA" w14:textId="43FE33EB" w:rsidR="008E6884" w:rsidRDefault="00303CB9" w:rsidP="00AD31AF">
      <w:pPr>
        <w:rPr>
          <w:rFonts w:cs="Arial"/>
          <w:iCs/>
        </w:rPr>
      </w:pPr>
      <w:r>
        <w:rPr>
          <w:rFonts w:cs="Arial"/>
          <w:iCs/>
        </w:rPr>
        <w:t xml:space="preserve">Translating </w:t>
      </w:r>
      <w:r w:rsidR="00CE61E7">
        <w:rPr>
          <w:rFonts w:cs="Arial"/>
          <w:iCs/>
        </w:rPr>
        <w:t>this in</w:t>
      </w:r>
      <w:r w:rsidR="008E6884">
        <w:rPr>
          <w:rFonts w:cs="Arial"/>
          <w:iCs/>
        </w:rPr>
        <w:t>to</w:t>
      </w:r>
      <w:r w:rsidR="00CE61E7">
        <w:rPr>
          <w:rFonts w:cs="Arial"/>
          <w:iCs/>
        </w:rPr>
        <w:t xml:space="preserve"> the actual requirement should be done. In doing so </w:t>
      </w:r>
      <w:r w:rsidR="001D5A07">
        <w:rPr>
          <w:rFonts w:cs="Arial"/>
          <w:iCs/>
        </w:rPr>
        <w:t xml:space="preserve">we should address the fact that </w:t>
      </w:r>
      <w:r w:rsidR="00B86641">
        <w:rPr>
          <w:rFonts w:cs="Arial"/>
          <w:iCs/>
        </w:rPr>
        <w:t>most</w:t>
      </w:r>
      <w:r w:rsidR="001D5A07">
        <w:rPr>
          <w:rFonts w:cs="Arial"/>
          <w:iCs/>
        </w:rPr>
        <w:t xml:space="preserve"> sites </w:t>
      </w:r>
      <w:r w:rsidR="008E6884">
        <w:rPr>
          <w:rFonts w:cs="Arial"/>
          <w:iCs/>
        </w:rPr>
        <w:t>support</w:t>
      </w:r>
      <w:r w:rsidR="001D5A07">
        <w:rPr>
          <w:rFonts w:cs="Arial"/>
          <w:iCs/>
        </w:rPr>
        <w:t xml:space="preserve"> multiple bands</w:t>
      </w:r>
      <w:r w:rsidR="00B86641">
        <w:rPr>
          <w:rFonts w:cs="Arial"/>
          <w:iCs/>
        </w:rPr>
        <w:t xml:space="preserve">, this fact </w:t>
      </w:r>
      <w:r w:rsidR="00CF3A24">
        <w:rPr>
          <w:rFonts w:cs="Arial"/>
          <w:iCs/>
        </w:rPr>
        <w:t xml:space="preserve">is something that should be considered in the 6G design. </w:t>
      </w:r>
      <w:r w:rsidR="00A116AD">
        <w:rPr>
          <w:rFonts w:cs="Arial"/>
          <w:iCs/>
        </w:rPr>
        <w:t xml:space="preserve">Another important point is </w:t>
      </w:r>
      <w:r w:rsidR="00B463C4">
        <w:rPr>
          <w:rFonts w:cs="Arial"/>
          <w:iCs/>
        </w:rPr>
        <w:t xml:space="preserve">deployments around 7 GHz and being able to reuse the </w:t>
      </w:r>
      <w:r w:rsidR="00ED4823">
        <w:rPr>
          <w:rFonts w:cs="Arial"/>
          <w:iCs/>
        </w:rPr>
        <w:t>existing site grids.</w:t>
      </w:r>
      <w:r w:rsidR="00435705">
        <w:rPr>
          <w:rFonts w:cs="Arial"/>
          <w:iCs/>
        </w:rPr>
        <w:t xml:space="preserve"> </w:t>
      </w:r>
    </w:p>
    <w:p w14:paraId="4873575F" w14:textId="65396034" w:rsidR="004E601C" w:rsidRDefault="00BD2494" w:rsidP="00AD31AF">
      <w:pPr>
        <w:rPr>
          <w:rFonts w:cs="Arial"/>
          <w:iCs/>
        </w:rPr>
      </w:pPr>
      <w:r>
        <w:rPr>
          <w:rFonts w:cs="Arial"/>
          <w:iCs/>
        </w:rPr>
        <w:t xml:space="preserve">Another area which should be looked over is </w:t>
      </w:r>
      <w:r w:rsidR="00977DC8">
        <w:rPr>
          <w:rFonts w:cs="Arial"/>
          <w:iCs/>
        </w:rPr>
        <w:t xml:space="preserve">delays </w:t>
      </w:r>
      <w:r w:rsidR="00DC3897">
        <w:rPr>
          <w:rFonts w:cs="Arial"/>
          <w:iCs/>
        </w:rPr>
        <w:t xml:space="preserve">created by how scheduling and HARQ timelines are constructed in 5G and </w:t>
      </w:r>
      <w:r w:rsidR="00BC48C8">
        <w:rPr>
          <w:rFonts w:cs="Arial"/>
          <w:iCs/>
        </w:rPr>
        <w:t xml:space="preserve">work should be done to try to minimize these. </w:t>
      </w:r>
    </w:p>
    <w:p w14:paraId="62BF7AB3" w14:textId="0B781EBB" w:rsidR="00024268" w:rsidRPr="004E601C" w:rsidRDefault="00692990" w:rsidP="00AD31AF">
      <w:pPr>
        <w:rPr>
          <w:lang w:eastAsia="zh-CN"/>
        </w:rPr>
      </w:pPr>
      <w:r>
        <w:rPr>
          <w:rFonts w:cs="Arial"/>
          <w:iCs/>
        </w:rPr>
        <w:lastRenderedPageBreak/>
        <w:t xml:space="preserve">For 5G there is a requirement in [TR 38.913] related to </w:t>
      </w:r>
      <w:r w:rsidR="00BD3BBA">
        <w:rPr>
          <w:lang w:eastAsia="zh-CN"/>
        </w:rPr>
        <w:t>c</w:t>
      </w:r>
      <w:r>
        <w:rPr>
          <w:lang w:eastAsia="zh-CN"/>
        </w:rPr>
        <w:t>oupling loss</w:t>
      </w:r>
      <w:r w:rsidR="00BD3BBA">
        <w:rPr>
          <w:lang w:eastAsia="zh-CN"/>
        </w:rPr>
        <w:t>, this</w:t>
      </w:r>
      <w:r w:rsidR="00157BD1">
        <w:rPr>
          <w:lang w:eastAsia="zh-CN"/>
        </w:rPr>
        <w:t xml:space="preserve"> to make sure that </w:t>
      </w:r>
      <w:r w:rsidR="00F667C6">
        <w:rPr>
          <w:lang w:eastAsia="zh-CN"/>
        </w:rPr>
        <w:t xml:space="preserve">4G and 5G have the same </w:t>
      </w:r>
      <w:r w:rsidR="00FC41A3">
        <w:rPr>
          <w:lang w:eastAsia="zh-CN"/>
        </w:rPr>
        <w:t xml:space="preserve">coverage assuming the same deployment frequency. </w:t>
      </w:r>
      <w:r w:rsidR="002564C5">
        <w:rPr>
          <w:lang w:eastAsia="zh-CN"/>
        </w:rPr>
        <w:t xml:space="preserve">In 5G this requirement is referred to as extreme coverage. For 6G we propose </w:t>
      </w:r>
      <w:r w:rsidR="00BB1DCB">
        <w:rPr>
          <w:lang w:eastAsia="zh-CN"/>
        </w:rPr>
        <w:t xml:space="preserve">to have </w:t>
      </w:r>
      <w:r w:rsidR="00A26D42">
        <w:rPr>
          <w:lang w:eastAsia="zh-CN"/>
        </w:rPr>
        <w:t>a</w:t>
      </w:r>
      <w:r w:rsidR="00BB1DCB">
        <w:rPr>
          <w:lang w:eastAsia="zh-CN"/>
        </w:rPr>
        <w:t xml:space="preserve"> similar requirement but compare 5G and 6G. We </w:t>
      </w:r>
      <w:r w:rsidR="002646B0">
        <w:rPr>
          <w:lang w:eastAsia="zh-CN"/>
        </w:rPr>
        <w:t>suggest</w:t>
      </w:r>
      <w:r w:rsidR="00BB1DCB">
        <w:rPr>
          <w:lang w:eastAsia="zh-CN"/>
        </w:rPr>
        <w:t xml:space="preserve"> </w:t>
      </w:r>
      <w:r w:rsidR="000D43C7">
        <w:rPr>
          <w:lang w:eastAsia="zh-CN"/>
        </w:rPr>
        <w:t>having</w:t>
      </w:r>
      <w:r w:rsidR="00BB1DCB">
        <w:rPr>
          <w:lang w:eastAsia="zh-CN"/>
        </w:rPr>
        <w:t xml:space="preserve"> a different name in 6G that is more </w:t>
      </w:r>
      <w:r w:rsidR="002646B0">
        <w:rPr>
          <w:lang w:eastAsia="zh-CN"/>
        </w:rPr>
        <w:t>appropriate</w:t>
      </w:r>
      <w:r w:rsidR="00BB1DCB">
        <w:rPr>
          <w:lang w:eastAsia="zh-CN"/>
        </w:rPr>
        <w:t xml:space="preserve"> instead of extreme coverage</w:t>
      </w:r>
      <w:r w:rsidR="00DF73B8">
        <w:rPr>
          <w:lang w:eastAsia="zh-CN"/>
        </w:rPr>
        <w:t xml:space="preserve">, e.g. </w:t>
      </w:r>
      <w:r w:rsidR="002646B0">
        <w:rPr>
          <w:lang w:eastAsia="zh-CN"/>
        </w:rPr>
        <w:t xml:space="preserve">coupling loss. </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69F371F7" w14:textId="77777777" w:rsidR="00747CEE" w:rsidRDefault="00747CEE" w:rsidP="00747CEE">
      <w:pPr>
        <w:overflowPunct w:val="0"/>
        <w:autoSpaceDE w:val="0"/>
        <w:autoSpaceDN w:val="0"/>
        <w:adjustRightInd w:val="0"/>
        <w:spacing w:after="180" w:line="240" w:lineRule="auto"/>
        <w:contextualSpacing/>
        <w:textAlignment w:val="baseline"/>
        <w:rPr>
          <w:rFonts w:eastAsia="DengXian"/>
          <w:bCs/>
          <w:iCs/>
        </w:rPr>
      </w:pPr>
    </w:p>
    <w:p w14:paraId="3B67FA28" w14:textId="5987A794" w:rsidR="00747CEE" w:rsidRDefault="00747CEE" w:rsidP="00747CEE">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Enhanced/similar coverage in a multiple band scenario (UL/DL decou</w:t>
      </w:r>
      <w:r w:rsidR="00B461A2">
        <w:rPr>
          <w:rFonts w:eastAsia="SimSun"/>
          <w:sz w:val="32"/>
          <w:lang w:eastAsia="zh-CN"/>
        </w:rPr>
        <w:t>pling)</w:t>
      </w:r>
    </w:p>
    <w:p w14:paraId="3CECFC1A" w14:textId="1C7EBA86" w:rsidR="00B537AC" w:rsidRPr="008F0D47" w:rsidRDefault="003B123B" w:rsidP="001A3C3A">
      <w:pPr>
        <w:spacing w:after="0"/>
        <w:rPr>
          <w:rFonts w:eastAsia="MS Mincho"/>
        </w:rPr>
      </w:pPr>
      <w:r w:rsidRPr="008F0D47">
        <w:rPr>
          <w:rFonts w:eastAsia="MS Mincho"/>
        </w:rPr>
        <w:t xml:space="preserve">In multi-band configurations, the band on which </w:t>
      </w:r>
      <w:r w:rsidR="00B007B4" w:rsidRPr="008F0D47">
        <w:rPr>
          <w:rFonts w:eastAsia="MS Mincho"/>
        </w:rPr>
        <w:t xml:space="preserve">the downlink performs </w:t>
      </w:r>
      <w:r w:rsidR="00B31CBC" w:rsidRPr="008F0D47">
        <w:rPr>
          <w:rFonts w:eastAsia="MS Mincho"/>
        </w:rPr>
        <w:t xml:space="preserve">the </w:t>
      </w:r>
      <w:r w:rsidR="00B007B4" w:rsidRPr="008F0D47">
        <w:rPr>
          <w:rFonts w:eastAsia="MS Mincho"/>
        </w:rPr>
        <w:t xml:space="preserve">best and the band on which the uplink performs </w:t>
      </w:r>
      <w:r w:rsidR="00B31CBC" w:rsidRPr="008F0D47">
        <w:rPr>
          <w:rFonts w:eastAsia="MS Mincho"/>
        </w:rPr>
        <w:t xml:space="preserve">the </w:t>
      </w:r>
      <w:r w:rsidR="00B007B4" w:rsidRPr="008F0D47">
        <w:rPr>
          <w:rFonts w:eastAsia="MS Mincho"/>
        </w:rPr>
        <w:t xml:space="preserve">best can be different. </w:t>
      </w:r>
      <w:r w:rsidR="00A872D1" w:rsidRPr="008F0D47">
        <w:rPr>
          <w:rFonts w:eastAsia="MS Mincho"/>
        </w:rPr>
        <w:t>In multi-band configurations, t</w:t>
      </w:r>
      <w:r w:rsidR="004F7EA8" w:rsidRPr="008F0D47">
        <w:rPr>
          <w:rFonts w:eastAsia="MS Mincho"/>
        </w:rPr>
        <w:t xml:space="preserve">he </w:t>
      </w:r>
      <w:r w:rsidR="00F1209C">
        <w:rPr>
          <w:rFonts w:eastAsia="MS Mincho"/>
        </w:rPr>
        <w:t>6G specification</w:t>
      </w:r>
      <w:r w:rsidR="004F7EA8" w:rsidRPr="008F0D47">
        <w:rPr>
          <w:rFonts w:eastAsia="MS Mincho"/>
        </w:rPr>
        <w:t xml:space="preserve"> should not restrict the </w:t>
      </w:r>
      <w:r w:rsidR="00A872D1" w:rsidRPr="008F0D47">
        <w:rPr>
          <w:rFonts w:eastAsia="MS Mincho"/>
        </w:rPr>
        <w:t xml:space="preserve">allocation of bands for downlink and uplink </w:t>
      </w:r>
      <w:r w:rsidR="00B3104D" w:rsidRPr="008F0D47">
        <w:rPr>
          <w:rFonts w:eastAsia="MS Mincho"/>
        </w:rPr>
        <w:t xml:space="preserve">so that the performance in any direction is worse than the </w:t>
      </w:r>
      <w:r w:rsidR="00365E9A" w:rsidRPr="008F0D47">
        <w:rPr>
          <w:rFonts w:eastAsia="MS Mincho"/>
        </w:rPr>
        <w:t>best single-band</w:t>
      </w:r>
      <w:r w:rsidR="007F1D9E" w:rsidRPr="008F0D47">
        <w:rPr>
          <w:rFonts w:eastAsia="MS Mincho"/>
        </w:rPr>
        <w:t xml:space="preserve"> performance in that direction.</w:t>
      </w:r>
      <w:r w:rsidR="004F7EA8" w:rsidRPr="008F0D47">
        <w:rPr>
          <w:rFonts w:eastAsia="MS Mincho"/>
        </w:rPr>
        <w:t xml:space="preserve"> </w:t>
      </w:r>
    </w:p>
    <w:p w14:paraId="1E0DCE12" w14:textId="7107CED8" w:rsidR="00076186" w:rsidRDefault="0006101B" w:rsidP="00747CEE">
      <w:pPr>
        <w:keepNext/>
        <w:keepLines/>
        <w:spacing w:before="180"/>
        <w:ind w:left="1134" w:hanging="1134"/>
        <w:outlineLvl w:val="1"/>
        <w:rPr>
          <w:rFonts w:eastAsia="SimSun"/>
          <w:sz w:val="32"/>
          <w:szCs w:val="32"/>
          <w:lang w:eastAsia="zh-CN"/>
        </w:rPr>
      </w:pPr>
      <w:r w:rsidRPr="6687E680">
        <w:rPr>
          <w:rFonts w:eastAsia="SimSun" w:hint="eastAsia"/>
          <w:sz w:val="32"/>
          <w:szCs w:val="32"/>
          <w:lang w:eastAsia="zh-CN"/>
        </w:rPr>
        <w:t>5</w:t>
      </w:r>
      <w:r w:rsidRPr="6687E680">
        <w:rPr>
          <w:rFonts w:eastAsia="SimSun"/>
          <w:sz w:val="32"/>
          <w:szCs w:val="32"/>
        </w:rPr>
        <w:t>.</w:t>
      </w:r>
      <w:r w:rsidRPr="6687E680">
        <w:rPr>
          <w:rFonts w:eastAsia="SimSun" w:hint="eastAsia"/>
          <w:sz w:val="32"/>
          <w:szCs w:val="32"/>
          <w:lang w:eastAsia="zh-CN"/>
        </w:rPr>
        <w:t>x</w:t>
      </w:r>
      <w:r>
        <w:tab/>
      </w:r>
      <w:r w:rsidR="00530AC3">
        <w:rPr>
          <w:rFonts w:eastAsia="SimSun"/>
          <w:sz w:val="32"/>
          <w:szCs w:val="32"/>
          <w:lang w:eastAsia="zh-CN"/>
        </w:rPr>
        <w:t xml:space="preserve">Reduced </w:t>
      </w:r>
      <w:r w:rsidR="00B537AC">
        <w:rPr>
          <w:rFonts w:eastAsia="SimSun"/>
          <w:sz w:val="32"/>
          <w:szCs w:val="32"/>
          <w:lang w:eastAsia="zh-CN"/>
        </w:rPr>
        <w:t xml:space="preserve">scheduling latency </w:t>
      </w:r>
    </w:p>
    <w:p w14:paraId="104CA1B1" w14:textId="78A994F9" w:rsidR="00B537AC" w:rsidRPr="008F0D47" w:rsidRDefault="00D62A28" w:rsidP="001A3C3A">
      <w:pPr>
        <w:spacing w:after="0"/>
        <w:rPr>
          <w:rFonts w:eastAsia="MS Mincho"/>
        </w:rPr>
      </w:pPr>
      <w:r w:rsidRPr="008F0D47">
        <w:rPr>
          <w:rFonts w:eastAsia="MS Mincho"/>
        </w:rPr>
        <w:t xml:space="preserve">For reasons of reducing delay and improving coverage, it is important that when data is </w:t>
      </w:r>
      <w:r w:rsidR="00614AA9" w:rsidRPr="008F0D47">
        <w:rPr>
          <w:rFonts w:eastAsia="MS Mincho"/>
        </w:rPr>
        <w:t xml:space="preserve">available for transmission, </w:t>
      </w:r>
      <w:r w:rsidR="00E16619" w:rsidRPr="008F0D47">
        <w:rPr>
          <w:rFonts w:eastAsia="MS Mincho"/>
        </w:rPr>
        <w:t xml:space="preserve">that data can be transmitted with a minimum of </w:t>
      </w:r>
      <w:r w:rsidR="003E5640" w:rsidRPr="008F0D47">
        <w:rPr>
          <w:rFonts w:eastAsia="MS Mincho"/>
        </w:rPr>
        <w:t xml:space="preserve">delay </w:t>
      </w:r>
      <w:r w:rsidR="00537BE8" w:rsidRPr="008F0D47">
        <w:rPr>
          <w:rFonts w:eastAsia="MS Mincho"/>
        </w:rPr>
        <w:t>and interruptions</w:t>
      </w:r>
      <w:r w:rsidR="001F676D" w:rsidRPr="008F0D47">
        <w:rPr>
          <w:rFonts w:eastAsia="MS Mincho"/>
        </w:rPr>
        <w:t>.</w:t>
      </w:r>
      <w:r w:rsidR="00537BE8" w:rsidRPr="008F0D47">
        <w:rPr>
          <w:rFonts w:eastAsia="MS Mincho"/>
        </w:rPr>
        <w:t xml:space="preserve"> </w:t>
      </w:r>
      <w:r w:rsidR="00B45825" w:rsidRPr="008F0D47">
        <w:rPr>
          <w:rFonts w:eastAsia="MS Mincho"/>
        </w:rPr>
        <w:t>Delay</w:t>
      </w:r>
      <w:r w:rsidR="00DA6F70">
        <w:rPr>
          <w:rFonts w:eastAsia="MS Mincho"/>
        </w:rPr>
        <w:t>s</w:t>
      </w:r>
      <w:r w:rsidR="00B45825" w:rsidRPr="008F0D47">
        <w:rPr>
          <w:rFonts w:eastAsia="MS Mincho"/>
        </w:rPr>
        <w:t xml:space="preserve"> and interruption</w:t>
      </w:r>
      <w:r w:rsidR="00813555" w:rsidRPr="008F0D47">
        <w:rPr>
          <w:rFonts w:eastAsia="MS Mincho"/>
        </w:rPr>
        <w:t>s</w:t>
      </w:r>
      <w:r w:rsidR="00B45825" w:rsidRPr="008F0D47">
        <w:rPr>
          <w:rFonts w:eastAsia="MS Mincho"/>
        </w:rPr>
        <w:t xml:space="preserve"> due to other flows or users </w:t>
      </w:r>
      <w:r w:rsidR="00813555" w:rsidRPr="008F0D47">
        <w:rPr>
          <w:rFonts w:eastAsia="MS Mincho"/>
        </w:rPr>
        <w:t>are scheduled</w:t>
      </w:r>
      <w:r w:rsidR="00731D48">
        <w:rPr>
          <w:rFonts w:eastAsia="MS Mincho"/>
        </w:rPr>
        <w:t>, or for reasons of energy efficiency</w:t>
      </w:r>
      <w:r w:rsidR="00813555" w:rsidRPr="008F0D47">
        <w:rPr>
          <w:rFonts w:eastAsia="MS Mincho"/>
        </w:rPr>
        <w:t xml:space="preserve"> </w:t>
      </w:r>
      <w:r w:rsidR="00DE12B2" w:rsidRPr="008F0D47">
        <w:rPr>
          <w:rFonts w:eastAsia="MS Mincho"/>
        </w:rPr>
        <w:t>must be accepted</w:t>
      </w:r>
      <w:r w:rsidR="00BE5A8C" w:rsidRPr="008F0D47">
        <w:rPr>
          <w:rFonts w:eastAsia="MS Mincho"/>
        </w:rPr>
        <w:t>, but delays and interruptions</w:t>
      </w:r>
      <w:r w:rsidR="00345AAC" w:rsidRPr="008F0D47">
        <w:rPr>
          <w:rFonts w:eastAsia="MS Mincho"/>
        </w:rPr>
        <w:t>,</w:t>
      </w:r>
      <w:r w:rsidR="00BE5A8C" w:rsidRPr="008F0D47">
        <w:rPr>
          <w:rFonts w:eastAsia="MS Mincho"/>
        </w:rPr>
        <w:t xml:space="preserve"> </w:t>
      </w:r>
      <w:r w:rsidR="00B91615" w:rsidRPr="008F0D47">
        <w:rPr>
          <w:rFonts w:eastAsia="MS Mincho"/>
        </w:rPr>
        <w:t xml:space="preserve">e.g. due to </w:t>
      </w:r>
      <w:r w:rsidR="00345AAC" w:rsidRPr="008F0D47">
        <w:rPr>
          <w:rFonts w:eastAsia="MS Mincho"/>
        </w:rPr>
        <w:t xml:space="preserve">control </w:t>
      </w:r>
      <w:r w:rsidR="00B91615" w:rsidRPr="008F0D47">
        <w:rPr>
          <w:rFonts w:eastAsia="MS Mincho"/>
        </w:rPr>
        <w:t>signaling</w:t>
      </w:r>
      <w:r w:rsidR="00345AAC" w:rsidRPr="008F0D47">
        <w:rPr>
          <w:rFonts w:eastAsia="MS Mincho"/>
        </w:rPr>
        <w:t>,</w:t>
      </w:r>
      <w:r w:rsidR="00B91615" w:rsidRPr="008F0D47">
        <w:rPr>
          <w:rFonts w:eastAsia="MS Mincho"/>
        </w:rPr>
        <w:t xml:space="preserve"> </w:t>
      </w:r>
      <w:r w:rsidR="00BD3E7B" w:rsidRPr="008F0D47">
        <w:rPr>
          <w:rFonts w:eastAsia="MS Mincho"/>
        </w:rPr>
        <w:t xml:space="preserve">should be minimized. </w:t>
      </w:r>
    </w:p>
    <w:p w14:paraId="36B9AD42" w14:textId="4238D169" w:rsidR="0082077A" w:rsidRDefault="0082077A" w:rsidP="0082077A">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 xml:space="preserve">Reuse of </w:t>
      </w:r>
      <w:r w:rsidR="009234D4">
        <w:rPr>
          <w:rFonts w:eastAsia="SimSun"/>
          <w:sz w:val="32"/>
          <w:lang w:eastAsia="zh-CN"/>
        </w:rPr>
        <w:t>existing</w:t>
      </w:r>
      <w:r>
        <w:rPr>
          <w:rFonts w:eastAsia="SimSun"/>
          <w:sz w:val="32"/>
          <w:lang w:eastAsia="zh-CN"/>
        </w:rPr>
        <w:t xml:space="preserve"> site grid</w:t>
      </w:r>
      <w:r w:rsidR="009234D4">
        <w:rPr>
          <w:rFonts w:eastAsia="SimSun"/>
          <w:sz w:val="32"/>
          <w:lang w:eastAsia="zh-CN"/>
        </w:rPr>
        <w:t>s</w:t>
      </w:r>
    </w:p>
    <w:p w14:paraId="570E6334" w14:textId="166675DB" w:rsidR="00BA15D8" w:rsidRPr="008F0D47" w:rsidRDefault="00AB3DC3" w:rsidP="001A3C3A">
      <w:pPr>
        <w:spacing w:after="0"/>
        <w:rPr>
          <w:rFonts w:eastAsia="MS Mincho"/>
        </w:rPr>
      </w:pPr>
      <w:r w:rsidRPr="008F0D47">
        <w:rPr>
          <w:rFonts w:eastAsia="MS Mincho"/>
        </w:rPr>
        <w:t xml:space="preserve">It is important that 6G can be introduced </w:t>
      </w:r>
      <w:r w:rsidR="00C20DB9" w:rsidRPr="008F0D47">
        <w:rPr>
          <w:rFonts w:eastAsia="MS Mincho"/>
        </w:rPr>
        <w:t xml:space="preserve">and perform well </w:t>
      </w:r>
      <w:r w:rsidR="00AD6DA9" w:rsidRPr="008F0D47">
        <w:rPr>
          <w:rFonts w:eastAsia="MS Mincho"/>
        </w:rPr>
        <w:t xml:space="preserve">using existing site grids, without the need for densification. </w:t>
      </w:r>
      <w:r w:rsidR="0007259E" w:rsidRPr="008F0D47">
        <w:rPr>
          <w:rFonts w:eastAsia="MS Mincho"/>
        </w:rPr>
        <w:t xml:space="preserve">This requirement can </w:t>
      </w:r>
      <w:r w:rsidR="00E05816" w:rsidRPr="008F0D47">
        <w:rPr>
          <w:rFonts w:eastAsia="MS Mincho"/>
        </w:rPr>
        <w:t xml:space="preserve">be </w:t>
      </w:r>
      <w:r w:rsidR="008B437D" w:rsidRPr="008F0D47">
        <w:rPr>
          <w:rFonts w:eastAsia="MS Mincho"/>
        </w:rPr>
        <w:t>divided</w:t>
      </w:r>
      <w:r w:rsidR="00BA15D8" w:rsidRPr="008F0D47">
        <w:rPr>
          <w:rFonts w:eastAsia="MS Mincho"/>
        </w:rPr>
        <w:t xml:space="preserve"> </w:t>
      </w:r>
      <w:r w:rsidR="00FF319D" w:rsidRPr="008F0D47">
        <w:rPr>
          <w:rFonts w:eastAsia="MS Mincho"/>
        </w:rPr>
        <w:t>into</w:t>
      </w:r>
      <w:r w:rsidR="00BA15D8" w:rsidRPr="008F0D47">
        <w:rPr>
          <w:rFonts w:eastAsia="MS Mincho"/>
        </w:rPr>
        <w:t xml:space="preserve"> two parts:</w:t>
      </w:r>
    </w:p>
    <w:p w14:paraId="703D4B3F" w14:textId="77777777" w:rsidR="00491DEF" w:rsidRPr="00491DEF" w:rsidRDefault="00BA15D8" w:rsidP="00CD1CD9">
      <w:pPr>
        <w:pStyle w:val="ListParagraph"/>
        <w:numPr>
          <w:ilvl w:val="0"/>
          <w:numId w:val="13"/>
        </w:numPr>
        <w:spacing w:after="0"/>
        <w:ind w:left="426" w:hanging="426"/>
        <w:rPr>
          <w:rFonts w:eastAsia="MS Mincho"/>
        </w:rPr>
      </w:pPr>
      <w:r w:rsidRPr="00491DEF">
        <w:rPr>
          <w:rFonts w:ascii="Arial" w:eastAsia="MS Mincho" w:hAnsi="Arial" w:cstheme="minorBidi"/>
          <w:szCs w:val="22"/>
          <w:lang w:val="en-US" w:eastAsia="en-US"/>
        </w:rPr>
        <w:t xml:space="preserve">When 6G is introduced in </w:t>
      </w:r>
      <w:r w:rsidR="00C867B5" w:rsidRPr="00491DEF">
        <w:rPr>
          <w:rFonts w:ascii="Arial" w:eastAsia="MS Mincho" w:hAnsi="Arial" w:cstheme="minorBidi"/>
          <w:szCs w:val="22"/>
          <w:lang w:val="en-US" w:eastAsia="en-US"/>
        </w:rPr>
        <w:t xml:space="preserve">existing bands, using existing </w:t>
      </w:r>
      <w:r w:rsidR="00F328E6" w:rsidRPr="00491DEF">
        <w:rPr>
          <w:rFonts w:ascii="Arial" w:eastAsia="MS Mincho" w:hAnsi="Arial" w:cstheme="minorBidi"/>
          <w:szCs w:val="22"/>
          <w:lang w:val="en-US" w:eastAsia="en-US"/>
        </w:rPr>
        <w:t xml:space="preserve">sites and </w:t>
      </w:r>
      <w:r w:rsidR="00C867B5" w:rsidRPr="00491DEF">
        <w:rPr>
          <w:rFonts w:ascii="Arial" w:eastAsia="MS Mincho" w:hAnsi="Arial" w:cstheme="minorBidi"/>
          <w:szCs w:val="22"/>
          <w:lang w:val="en-US" w:eastAsia="en-US"/>
        </w:rPr>
        <w:t>antennas</w:t>
      </w:r>
      <w:r w:rsidR="00F328E6" w:rsidRPr="00491DEF">
        <w:rPr>
          <w:rFonts w:ascii="Arial" w:eastAsia="MS Mincho" w:hAnsi="Arial" w:cstheme="minorBidi"/>
          <w:szCs w:val="22"/>
          <w:lang w:val="en-US" w:eastAsia="en-US"/>
        </w:rPr>
        <w:t>, the coverage of 6G should be at least as good as that of 5G.</w:t>
      </w:r>
    </w:p>
    <w:p w14:paraId="050A1516" w14:textId="54533745" w:rsidR="005954C7" w:rsidRPr="00E17805" w:rsidRDefault="005954C7" w:rsidP="00CD1CD9">
      <w:pPr>
        <w:pStyle w:val="ListParagraph"/>
        <w:numPr>
          <w:ilvl w:val="0"/>
          <w:numId w:val="13"/>
        </w:numPr>
        <w:spacing w:after="0"/>
        <w:ind w:left="426" w:hanging="426"/>
        <w:rPr>
          <w:rFonts w:ascii="Arial" w:eastAsia="MS Mincho" w:hAnsi="Arial" w:cs="Arial"/>
        </w:rPr>
      </w:pPr>
      <w:r w:rsidRPr="00E17805">
        <w:rPr>
          <w:rFonts w:ascii="Arial" w:eastAsia="MS Mincho" w:hAnsi="Arial" w:cs="Arial"/>
        </w:rPr>
        <w:t>When 6G is introduced on new frequency bands, higher than those use</w:t>
      </w:r>
      <w:r w:rsidR="00D8547D">
        <w:rPr>
          <w:rFonts w:ascii="Arial" w:eastAsia="MS Mincho" w:hAnsi="Arial" w:cs="Arial"/>
        </w:rPr>
        <w:t>d</w:t>
      </w:r>
      <w:r w:rsidRPr="00E17805">
        <w:rPr>
          <w:rFonts w:ascii="Arial" w:eastAsia="MS Mincho" w:hAnsi="Arial" w:cs="Arial"/>
        </w:rPr>
        <w:t xml:space="preserve"> for 5G on the site grid in question, larger antennas can be used to compensate for the increased loss (between isotropic antennas), 6G should support the use of antenna sizes required to make higher frequencies useful on exiting </w:t>
      </w:r>
      <w:r w:rsidR="00484F44">
        <w:rPr>
          <w:rFonts w:ascii="Arial" w:eastAsia="MS Mincho" w:hAnsi="Arial" w:cs="Arial"/>
        </w:rPr>
        <w:t xml:space="preserve">site </w:t>
      </w:r>
      <w:r w:rsidRPr="00E17805">
        <w:rPr>
          <w:rFonts w:ascii="Arial" w:eastAsia="MS Mincho" w:hAnsi="Arial" w:cs="Arial"/>
        </w:rPr>
        <w:t xml:space="preserve">grids. Larger here refers to the number of antenna elements. Useful does not necessarily mean full coverage or coverage equal to that of lower bands, but that a significant fraction of users </w:t>
      </w:r>
      <w:r w:rsidR="00381624">
        <w:rPr>
          <w:rFonts w:ascii="Arial" w:eastAsia="MS Mincho" w:hAnsi="Arial" w:cs="Arial"/>
        </w:rPr>
        <w:t>is</w:t>
      </w:r>
      <w:r w:rsidRPr="00E17805">
        <w:rPr>
          <w:rFonts w:ascii="Arial" w:eastAsia="MS Mincho" w:hAnsi="Arial" w:cs="Arial"/>
        </w:rPr>
        <w:t xml:space="preserve"> covered, directly benefiting those users and providing offloading gains</w:t>
      </w:r>
      <w:r w:rsidR="001B5F37">
        <w:rPr>
          <w:rFonts w:ascii="Arial" w:eastAsia="MS Mincho" w:hAnsi="Arial" w:cs="Arial"/>
        </w:rPr>
        <w:t xml:space="preserve"> when deployed together with lower band frequency layers</w:t>
      </w:r>
      <w:r w:rsidRPr="00E17805">
        <w:rPr>
          <w:rFonts w:ascii="Arial" w:eastAsia="MS Mincho" w:hAnsi="Arial" w:cs="Arial"/>
        </w:rPr>
        <w:t xml:space="preserve">.   </w:t>
      </w:r>
    </w:p>
    <w:p w14:paraId="33228A24" w14:textId="2F889035" w:rsidR="009234D4" w:rsidRPr="008F0D47" w:rsidRDefault="00C5278E" w:rsidP="001A3C3A">
      <w:pPr>
        <w:spacing w:after="0"/>
        <w:rPr>
          <w:rFonts w:eastAsia="MS Mincho"/>
        </w:rPr>
      </w:pPr>
      <w:r w:rsidRPr="008F0D47">
        <w:rPr>
          <w:rFonts w:eastAsia="MS Mincho"/>
        </w:rPr>
        <w:t xml:space="preserve">The former requirement was also used </w:t>
      </w:r>
      <w:r w:rsidR="00DD3C6C" w:rsidRPr="008F0D47">
        <w:rPr>
          <w:rFonts w:eastAsia="MS Mincho"/>
        </w:rPr>
        <w:t>when 5G was introduced</w:t>
      </w:r>
      <w:r w:rsidR="00483EE3" w:rsidRPr="008F0D47">
        <w:rPr>
          <w:rFonts w:eastAsia="MS Mincho"/>
        </w:rPr>
        <w:t xml:space="preserve"> (with 4G as a reference)</w:t>
      </w:r>
      <w:r w:rsidR="00DD3C6C" w:rsidRPr="008F0D47">
        <w:rPr>
          <w:rFonts w:eastAsia="MS Mincho"/>
        </w:rPr>
        <w:t xml:space="preserve">, with the </w:t>
      </w:r>
      <w:r w:rsidR="00A364BA" w:rsidRPr="008F0D47">
        <w:rPr>
          <w:rFonts w:eastAsia="MS Mincho"/>
        </w:rPr>
        <w:t>name ‘extreme coverage’</w:t>
      </w:r>
      <w:r w:rsidR="00DD3C6C" w:rsidRPr="008F0D47">
        <w:rPr>
          <w:rFonts w:eastAsia="MS Mincho"/>
        </w:rPr>
        <w:t>.</w:t>
      </w:r>
      <w:r w:rsidR="00A364BA" w:rsidRPr="008F0D47">
        <w:rPr>
          <w:rFonts w:eastAsia="MS Mincho"/>
        </w:rPr>
        <w:t xml:space="preserve"> </w:t>
      </w:r>
      <w:r w:rsidR="001A3C3A">
        <w:rPr>
          <w:rFonts w:eastAsia="MS Mincho"/>
        </w:rPr>
        <w:t>For</w:t>
      </w:r>
      <w:r w:rsidR="00A364BA" w:rsidRPr="008F0D47">
        <w:rPr>
          <w:rFonts w:eastAsia="MS Mincho"/>
        </w:rPr>
        <w:t xml:space="preserve"> 6G </w:t>
      </w:r>
      <w:r w:rsidR="001A3C3A">
        <w:rPr>
          <w:rFonts w:eastAsia="MS Mincho"/>
        </w:rPr>
        <w:t xml:space="preserve">the similar requirement is referred to as </w:t>
      </w:r>
      <w:r w:rsidR="00D50424" w:rsidRPr="008F0D47">
        <w:rPr>
          <w:rFonts w:eastAsia="MS Mincho"/>
        </w:rPr>
        <w:t>‘coupling loss’.</w:t>
      </w:r>
      <w:r w:rsidR="00DD3C6C" w:rsidRPr="008F0D47">
        <w:rPr>
          <w:rFonts w:eastAsia="MS Mincho"/>
        </w:rPr>
        <w:t xml:space="preserve">  </w:t>
      </w:r>
    </w:p>
    <w:p w14:paraId="527E2A83" w14:textId="77777777" w:rsidR="00215498" w:rsidRPr="00215498" w:rsidRDefault="00215498" w:rsidP="00215498">
      <w:pPr>
        <w:spacing w:after="0"/>
        <w:rPr>
          <w:rFonts w:ascii="New Times Roman" w:hAnsi="New Times Roman"/>
          <w:iCs/>
        </w:rPr>
      </w:pPr>
    </w:p>
    <w:p w14:paraId="7A09739C" w14:textId="178C2FF8" w:rsidR="005F0D13" w:rsidRDefault="00630DF9" w:rsidP="005F0D13">
      <w:pPr>
        <w:pStyle w:val="Heading3"/>
        <w:rPr>
          <w:lang w:eastAsia="zh-CN"/>
        </w:rPr>
      </w:pPr>
      <w:bookmarkStart w:id="0" w:name="_Toc519780366"/>
      <w:r>
        <w:t>5</w:t>
      </w:r>
      <w:r w:rsidR="005F0D13" w:rsidRPr="00DB1616">
        <w:rPr>
          <w:lang w:eastAsia="zh-CN"/>
        </w:rPr>
        <w:t>.</w:t>
      </w:r>
      <w:r>
        <w:rPr>
          <w:lang w:eastAsia="zh-CN"/>
        </w:rPr>
        <w:t>x</w:t>
      </w:r>
      <w:r w:rsidR="005F0D13" w:rsidRPr="00DB1616">
        <w:rPr>
          <w:lang w:eastAsia="zh-CN"/>
        </w:rPr>
        <w:tab/>
      </w:r>
      <w:r w:rsidR="007C0E8A">
        <w:rPr>
          <w:lang w:eastAsia="zh-CN"/>
        </w:rPr>
        <w:t>Coupling loss</w:t>
      </w:r>
      <w:bookmarkEnd w:id="0"/>
    </w:p>
    <w:p w14:paraId="57A52A0C" w14:textId="2520B542" w:rsidR="005F0D13" w:rsidRPr="00C32F5C" w:rsidRDefault="005F0D13" w:rsidP="005F0D13">
      <w:pPr>
        <w:rPr>
          <w:rFonts w:eastAsia="MS Mincho"/>
        </w:rPr>
      </w:pPr>
      <w:r w:rsidRPr="00C32F5C">
        <w:rPr>
          <w:rFonts w:eastAsia="MS Mincho"/>
        </w:rPr>
        <w:t>The coupling loss is defined as the total long-term channel loss over the link between the UE antenna ports and the eNode</w:t>
      </w:r>
      <w:r>
        <w:rPr>
          <w:rFonts w:eastAsia="MS Mincho"/>
        </w:rPr>
        <w:t xml:space="preserve"> </w:t>
      </w:r>
      <w:r w:rsidRPr="00C32F5C">
        <w:rPr>
          <w:rFonts w:eastAsia="MS Mincho"/>
        </w:rPr>
        <w:t xml:space="preserve">B antenna ports, and includes in practice antenna gains, path loss, shadowing, body loss, etc. The </w:t>
      </w:r>
      <w:r w:rsidR="00A900D6">
        <w:rPr>
          <w:rFonts w:eastAsia="MS Mincho"/>
        </w:rPr>
        <w:t xml:space="preserve">maximum </w:t>
      </w:r>
      <w:r w:rsidR="00A900D6" w:rsidRPr="00C32F5C">
        <w:rPr>
          <w:rFonts w:eastAsia="MS Mincho"/>
        </w:rPr>
        <w:t xml:space="preserve">coupling loss </w:t>
      </w:r>
      <w:r w:rsidR="00A900D6">
        <w:rPr>
          <w:rFonts w:eastAsia="MS Mincho"/>
        </w:rPr>
        <w:t>(</w:t>
      </w:r>
      <w:r w:rsidRPr="00C32F5C">
        <w:rPr>
          <w:rFonts w:eastAsia="MS Mincho"/>
        </w:rPr>
        <w:t>M</w:t>
      </w:r>
      <w:r>
        <w:rPr>
          <w:rFonts w:eastAsia="SimSun" w:hint="eastAsia"/>
          <w:lang w:eastAsia="zh-CN"/>
        </w:rPr>
        <w:t>ax</w:t>
      </w:r>
      <w:r w:rsidRPr="00C32F5C">
        <w:rPr>
          <w:rFonts w:eastAsia="MS Mincho"/>
        </w:rPr>
        <w:t>CL</w:t>
      </w:r>
      <w:r w:rsidR="00A900D6">
        <w:rPr>
          <w:rFonts w:eastAsia="MS Mincho"/>
        </w:rPr>
        <w:t>)</w:t>
      </w:r>
      <w:r w:rsidRPr="00C32F5C">
        <w:rPr>
          <w:rFonts w:eastAsia="MS Mincho"/>
        </w:rPr>
        <w:t xml:space="preserve"> is the limit value of the coupling loss at which the service can be delivered and therefore defines the coverage of the service. M</w:t>
      </w:r>
      <w:r>
        <w:rPr>
          <w:rFonts w:eastAsia="SimSun" w:hint="eastAsia"/>
          <w:lang w:eastAsia="zh-CN"/>
        </w:rPr>
        <w:t>ax</w:t>
      </w:r>
      <w:r w:rsidRPr="00C32F5C">
        <w:rPr>
          <w:rFonts w:eastAsia="MS Mincho"/>
        </w:rPr>
        <w:t xml:space="preserve">CL is independent of the carrier frequency. It is defined in the UL and DL as: </w:t>
      </w:r>
    </w:p>
    <w:p w14:paraId="764AEA4B" w14:textId="77777777" w:rsidR="005F0D13" w:rsidRPr="00770343" w:rsidRDefault="005F0D13" w:rsidP="005F0D13">
      <w:pPr>
        <w:pStyle w:val="B1"/>
        <w:rPr>
          <w:lang w:eastAsia="zh-CN"/>
        </w:rPr>
      </w:pPr>
      <w:r>
        <w:rPr>
          <w:lang w:eastAsia="zh-CN"/>
        </w:rPr>
        <w:t>-</w:t>
      </w:r>
      <w:r>
        <w:rPr>
          <w:lang w:eastAsia="zh-CN"/>
        </w:rPr>
        <w:tab/>
      </w:r>
      <w:r w:rsidRPr="00770343">
        <w:rPr>
          <w:lang w:eastAsia="zh-CN"/>
        </w:rPr>
        <w:t>UL M</w:t>
      </w:r>
      <w:r>
        <w:rPr>
          <w:rFonts w:eastAsia="SimSun" w:hint="eastAsia"/>
          <w:lang w:eastAsia="zh-CN"/>
        </w:rPr>
        <w:t>ax</w:t>
      </w:r>
      <w:r w:rsidRPr="00770343">
        <w:rPr>
          <w:lang w:eastAsia="zh-CN"/>
        </w:rPr>
        <w:t>CL = UL Max Tx power - eNB Sensitivity</w:t>
      </w:r>
    </w:p>
    <w:p w14:paraId="330B3A94" w14:textId="77777777" w:rsidR="005F0D13" w:rsidRPr="00770343" w:rsidRDefault="005F0D13" w:rsidP="005F0D13">
      <w:pPr>
        <w:pStyle w:val="B1"/>
        <w:rPr>
          <w:lang w:eastAsia="zh-CN"/>
        </w:rPr>
      </w:pPr>
      <w:r>
        <w:rPr>
          <w:lang w:eastAsia="zh-CN"/>
        </w:rPr>
        <w:t>-</w:t>
      </w:r>
      <w:r>
        <w:rPr>
          <w:lang w:eastAsia="zh-CN"/>
        </w:rPr>
        <w:tab/>
      </w:r>
      <w:r w:rsidRPr="00770343">
        <w:rPr>
          <w:lang w:eastAsia="zh-CN"/>
        </w:rPr>
        <w:t>DL M</w:t>
      </w:r>
      <w:r>
        <w:rPr>
          <w:rFonts w:eastAsia="SimSun" w:hint="eastAsia"/>
          <w:lang w:eastAsia="zh-CN"/>
        </w:rPr>
        <w:t>ax</w:t>
      </w:r>
      <w:r w:rsidRPr="00770343">
        <w:rPr>
          <w:lang w:eastAsia="zh-CN"/>
        </w:rPr>
        <w:t>CL = DL Max Tx power - UE Sensitivity</w:t>
      </w:r>
    </w:p>
    <w:p w14:paraId="50D31901" w14:textId="77777777" w:rsidR="005F0D13" w:rsidRPr="00C5223B" w:rsidRDefault="005F0D13" w:rsidP="005F0D13">
      <w:pPr>
        <w:rPr>
          <w:rFonts w:eastAsia="SimSun"/>
          <w:lang w:eastAsia="zh-CN"/>
        </w:rPr>
      </w:pPr>
      <w:r w:rsidRPr="00C5223B">
        <w:rPr>
          <w:rFonts w:eastAsia="MS Mincho"/>
        </w:rPr>
        <w:t>The M</w:t>
      </w:r>
      <w:r>
        <w:rPr>
          <w:rFonts w:eastAsia="SimSun" w:hint="eastAsia"/>
          <w:lang w:eastAsia="zh-CN"/>
        </w:rPr>
        <w:t>ax</w:t>
      </w:r>
      <w:r w:rsidRPr="00C5223B">
        <w:rPr>
          <w:rFonts w:eastAsia="MS Mincho"/>
        </w:rPr>
        <w:t>CL is evaluated via link budget analysis (supported by link level simulations). The proposed M</w:t>
      </w:r>
      <w:r>
        <w:rPr>
          <w:rFonts w:eastAsia="SimSun" w:hint="eastAsia"/>
          <w:lang w:eastAsia="zh-CN"/>
        </w:rPr>
        <w:t>ax</w:t>
      </w:r>
      <w:r w:rsidRPr="00C5223B">
        <w:rPr>
          <w:rFonts w:eastAsia="MS Mincho"/>
        </w:rPr>
        <w:t>CL calculation template is given in following table</w:t>
      </w:r>
      <w:r>
        <w:rPr>
          <w:rFonts w:eastAsia="SimSun" w:hint="eastAsia"/>
          <w:lang w:eastAsia="zh-CN"/>
        </w:rPr>
        <w:t xml:space="preserve"> 7.10.1-1</w:t>
      </w:r>
      <w:r w:rsidRPr="00C5223B">
        <w:rPr>
          <w:rFonts w:eastAsia="MS Mincho"/>
        </w:rPr>
        <w:t>:</w:t>
      </w:r>
    </w:p>
    <w:p w14:paraId="4D732204" w14:textId="77777777" w:rsidR="005F0D13" w:rsidRPr="00D57C7F" w:rsidRDefault="005F0D13" w:rsidP="005F0D13">
      <w:pPr>
        <w:pStyle w:val="TH"/>
        <w:rPr>
          <w:lang w:eastAsia="zh-CN"/>
        </w:rPr>
      </w:pPr>
      <w:r w:rsidRPr="00D57C7F">
        <w:rPr>
          <w:lang w:eastAsia="zh-CN"/>
        </w:rPr>
        <w:lastRenderedPageBreak/>
        <w:t xml:space="preserve">Table </w:t>
      </w:r>
      <w:r w:rsidRPr="00D57C7F">
        <w:rPr>
          <w:rFonts w:hint="eastAsia"/>
          <w:lang w:eastAsia="zh-CN"/>
        </w:rPr>
        <w:t>7.10.1</w:t>
      </w:r>
      <w:r w:rsidRPr="00D57C7F">
        <w:rPr>
          <w:lang w:eastAsia="zh-CN"/>
        </w:rPr>
        <w:t>-1: M</w:t>
      </w:r>
      <w:r>
        <w:rPr>
          <w:rFonts w:eastAsia="SimSun" w:hint="eastAsia"/>
          <w:lang w:eastAsia="zh-CN"/>
        </w:rPr>
        <w:t>ax</w:t>
      </w:r>
      <w:r w:rsidRPr="00D57C7F">
        <w:rPr>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5F0D13" w14:paraId="5FD2D84A" w14:textId="77777777" w:rsidTr="00CD1CD9">
        <w:trPr>
          <w:jc w:val="center"/>
        </w:trPr>
        <w:tc>
          <w:tcPr>
            <w:tcW w:w="6204" w:type="dxa"/>
            <w:vAlign w:val="center"/>
          </w:tcPr>
          <w:p w14:paraId="54ECC772" w14:textId="77777777" w:rsidR="005F0D13" w:rsidRPr="00A7388D" w:rsidRDefault="005F0D13" w:rsidP="00CD1CD9">
            <w:pPr>
              <w:pStyle w:val="TAH"/>
              <w:rPr>
                <w:rFonts w:eastAsia="Malgun Gothic"/>
              </w:rPr>
            </w:pPr>
            <w:r>
              <w:rPr>
                <w:rFonts w:eastAsia="Malgun Gothic"/>
              </w:rPr>
              <w:t>Item</w:t>
            </w:r>
          </w:p>
        </w:tc>
        <w:tc>
          <w:tcPr>
            <w:tcW w:w="1775" w:type="dxa"/>
            <w:vAlign w:val="center"/>
          </w:tcPr>
          <w:p w14:paraId="1AAC5202" w14:textId="77777777" w:rsidR="005F0D13" w:rsidRPr="00A7388D" w:rsidRDefault="005F0D13" w:rsidP="00CD1CD9">
            <w:pPr>
              <w:pStyle w:val="TAH"/>
              <w:rPr>
                <w:rFonts w:eastAsia="Malgun Gothic"/>
              </w:rPr>
            </w:pPr>
            <w:r w:rsidRPr="00A7388D">
              <w:rPr>
                <w:rFonts w:eastAsia="Malgun Gothic"/>
              </w:rPr>
              <w:t>Value</w:t>
            </w:r>
          </w:p>
        </w:tc>
      </w:tr>
      <w:tr w:rsidR="005F0D13" w14:paraId="682AB4BC" w14:textId="77777777" w:rsidTr="00CD1CD9">
        <w:trPr>
          <w:trHeight w:val="119"/>
          <w:jc w:val="center"/>
        </w:trPr>
        <w:tc>
          <w:tcPr>
            <w:tcW w:w="6204" w:type="dxa"/>
          </w:tcPr>
          <w:p w14:paraId="36C06640" w14:textId="77777777" w:rsidR="005F0D13" w:rsidRPr="00A7388D" w:rsidRDefault="005F0D13" w:rsidP="00CD1CD9">
            <w:pPr>
              <w:pStyle w:val="TAL"/>
              <w:rPr>
                <w:rFonts w:ascii="Times New Roman" w:eastAsia="SimSun" w:hAnsi="Times New Roman"/>
                <w:color w:val="FFFFFF"/>
                <w:lang w:eastAsia="zh-CN"/>
              </w:rPr>
            </w:pPr>
            <w:r w:rsidRPr="00A7388D">
              <w:rPr>
                <w:lang w:eastAsia="zh-CN"/>
              </w:rPr>
              <w:t>Transmitter</w:t>
            </w:r>
          </w:p>
        </w:tc>
        <w:tc>
          <w:tcPr>
            <w:tcW w:w="1775" w:type="dxa"/>
          </w:tcPr>
          <w:p w14:paraId="0E1F7726" w14:textId="77777777" w:rsidR="005F0D13" w:rsidRPr="00A7388D" w:rsidRDefault="005F0D13" w:rsidP="00CD1CD9">
            <w:pPr>
              <w:pStyle w:val="TAL"/>
              <w:rPr>
                <w:rFonts w:ascii="Times New Roman" w:eastAsia="SimSun" w:hAnsi="Times New Roman"/>
                <w:color w:val="FFFFFF"/>
                <w:lang w:eastAsia="zh-CN"/>
              </w:rPr>
            </w:pPr>
          </w:p>
        </w:tc>
      </w:tr>
      <w:tr w:rsidR="005F0D13" w14:paraId="2BF4245D" w14:textId="77777777" w:rsidTr="00CD1CD9">
        <w:trPr>
          <w:trHeight w:val="119"/>
          <w:jc w:val="center"/>
        </w:trPr>
        <w:tc>
          <w:tcPr>
            <w:tcW w:w="6204" w:type="dxa"/>
          </w:tcPr>
          <w:p w14:paraId="49647886" w14:textId="77777777" w:rsidR="005F0D13" w:rsidRPr="00A7388D" w:rsidRDefault="005F0D13" w:rsidP="00CD1CD9">
            <w:pPr>
              <w:pStyle w:val="TAL"/>
              <w:rPr>
                <w:lang w:eastAsia="zh-CN"/>
              </w:rPr>
            </w:pPr>
            <w:r w:rsidRPr="00A7388D">
              <w:rPr>
                <w:lang w:eastAsia="zh-CN"/>
              </w:rPr>
              <w:t>(1) Tx power  (dBm)</w:t>
            </w:r>
          </w:p>
        </w:tc>
        <w:tc>
          <w:tcPr>
            <w:tcW w:w="1775" w:type="dxa"/>
          </w:tcPr>
          <w:p w14:paraId="2E70798F" w14:textId="77777777" w:rsidR="005F0D13" w:rsidRPr="00A7388D" w:rsidRDefault="005F0D13" w:rsidP="00CD1CD9">
            <w:pPr>
              <w:pStyle w:val="TAL"/>
              <w:rPr>
                <w:rFonts w:ascii="Times New Roman" w:eastAsia="SimSun" w:hAnsi="Times New Roman"/>
                <w:color w:val="FFFFFF"/>
                <w:lang w:eastAsia="zh-CN"/>
              </w:rPr>
            </w:pPr>
          </w:p>
        </w:tc>
      </w:tr>
      <w:tr w:rsidR="005F0D13" w14:paraId="60C01971" w14:textId="77777777" w:rsidTr="00CD1CD9">
        <w:trPr>
          <w:trHeight w:val="119"/>
          <w:jc w:val="center"/>
        </w:trPr>
        <w:tc>
          <w:tcPr>
            <w:tcW w:w="6204" w:type="dxa"/>
          </w:tcPr>
          <w:p w14:paraId="5023CD37" w14:textId="77777777" w:rsidR="005F0D13" w:rsidRPr="00A7388D" w:rsidRDefault="005F0D13" w:rsidP="00CD1CD9">
            <w:pPr>
              <w:pStyle w:val="TAL"/>
              <w:rPr>
                <w:lang w:eastAsia="zh-CN"/>
              </w:rPr>
            </w:pPr>
            <w:r w:rsidRPr="00A7388D">
              <w:rPr>
                <w:lang w:eastAsia="zh-CN"/>
              </w:rPr>
              <w:t>Receiver</w:t>
            </w:r>
          </w:p>
        </w:tc>
        <w:tc>
          <w:tcPr>
            <w:tcW w:w="1775" w:type="dxa"/>
          </w:tcPr>
          <w:p w14:paraId="0884911F" w14:textId="77777777" w:rsidR="005F0D13" w:rsidRPr="00A7388D" w:rsidRDefault="005F0D13" w:rsidP="00CD1CD9">
            <w:pPr>
              <w:pStyle w:val="TAL"/>
              <w:rPr>
                <w:rFonts w:ascii="Times New Roman" w:eastAsia="SimSun" w:hAnsi="Times New Roman"/>
                <w:color w:val="FFFFFF"/>
                <w:lang w:eastAsia="zh-CN"/>
              </w:rPr>
            </w:pPr>
          </w:p>
        </w:tc>
      </w:tr>
      <w:tr w:rsidR="005F0D13" w14:paraId="3896659F" w14:textId="77777777" w:rsidTr="00CD1CD9">
        <w:trPr>
          <w:trHeight w:val="119"/>
          <w:jc w:val="center"/>
        </w:trPr>
        <w:tc>
          <w:tcPr>
            <w:tcW w:w="6204" w:type="dxa"/>
          </w:tcPr>
          <w:p w14:paraId="449CF352" w14:textId="77777777" w:rsidR="005F0D13" w:rsidRPr="00A7388D" w:rsidRDefault="005F0D13" w:rsidP="00CD1CD9">
            <w:pPr>
              <w:pStyle w:val="TAL"/>
              <w:rPr>
                <w:lang w:eastAsia="zh-CN"/>
              </w:rPr>
            </w:pPr>
            <w:r w:rsidRPr="00A7388D">
              <w:rPr>
                <w:lang w:eastAsia="zh-CN"/>
              </w:rPr>
              <w:t>(2) Thermal noise density (dBm/Hz)</w:t>
            </w:r>
          </w:p>
        </w:tc>
        <w:tc>
          <w:tcPr>
            <w:tcW w:w="1775" w:type="dxa"/>
          </w:tcPr>
          <w:p w14:paraId="542F6083" w14:textId="77777777" w:rsidR="005F0D13" w:rsidRPr="00A7388D" w:rsidRDefault="005F0D13" w:rsidP="00CD1CD9">
            <w:pPr>
              <w:pStyle w:val="TAL"/>
              <w:rPr>
                <w:rFonts w:ascii="Times New Roman" w:eastAsia="SimSun" w:hAnsi="Times New Roman"/>
                <w:color w:val="FFFFFF"/>
                <w:lang w:eastAsia="zh-CN"/>
              </w:rPr>
            </w:pPr>
          </w:p>
        </w:tc>
      </w:tr>
      <w:tr w:rsidR="005F0D13" w14:paraId="2CBF9067" w14:textId="77777777" w:rsidTr="00CD1CD9">
        <w:trPr>
          <w:trHeight w:val="119"/>
          <w:jc w:val="center"/>
        </w:trPr>
        <w:tc>
          <w:tcPr>
            <w:tcW w:w="6204" w:type="dxa"/>
          </w:tcPr>
          <w:p w14:paraId="7CC54B0B" w14:textId="77777777" w:rsidR="005F0D13" w:rsidRPr="00A7388D" w:rsidRDefault="005F0D13" w:rsidP="00CD1CD9">
            <w:pPr>
              <w:pStyle w:val="TAL"/>
              <w:rPr>
                <w:lang w:eastAsia="zh-CN"/>
              </w:rPr>
            </w:pPr>
            <w:r w:rsidRPr="00A7388D">
              <w:rPr>
                <w:lang w:eastAsia="zh-CN"/>
              </w:rPr>
              <w:t>(3) Receiver noise figure (dB)</w:t>
            </w:r>
          </w:p>
        </w:tc>
        <w:tc>
          <w:tcPr>
            <w:tcW w:w="1775" w:type="dxa"/>
          </w:tcPr>
          <w:p w14:paraId="37DCCD5F" w14:textId="77777777" w:rsidR="005F0D13" w:rsidRPr="00A7388D" w:rsidRDefault="005F0D13" w:rsidP="00CD1CD9">
            <w:pPr>
              <w:pStyle w:val="TAL"/>
              <w:rPr>
                <w:rFonts w:ascii="Times New Roman" w:eastAsia="SimSun" w:hAnsi="Times New Roman"/>
                <w:color w:val="FFFFFF"/>
                <w:lang w:eastAsia="zh-CN"/>
              </w:rPr>
            </w:pPr>
          </w:p>
        </w:tc>
      </w:tr>
      <w:tr w:rsidR="005F0D13" w14:paraId="6B43BB32" w14:textId="77777777" w:rsidTr="00CD1CD9">
        <w:trPr>
          <w:trHeight w:val="119"/>
          <w:jc w:val="center"/>
        </w:trPr>
        <w:tc>
          <w:tcPr>
            <w:tcW w:w="6204" w:type="dxa"/>
          </w:tcPr>
          <w:p w14:paraId="4C137F8E" w14:textId="77777777" w:rsidR="005F0D13" w:rsidRPr="00A7388D" w:rsidRDefault="005F0D13" w:rsidP="00CD1CD9">
            <w:pPr>
              <w:pStyle w:val="TAL"/>
              <w:rPr>
                <w:lang w:eastAsia="zh-CN"/>
              </w:rPr>
            </w:pPr>
            <w:r w:rsidRPr="00A7388D">
              <w:rPr>
                <w:lang w:eastAsia="zh-CN"/>
              </w:rPr>
              <w:t>(4) Interference margin (dB)</w:t>
            </w:r>
          </w:p>
        </w:tc>
        <w:tc>
          <w:tcPr>
            <w:tcW w:w="1775" w:type="dxa"/>
          </w:tcPr>
          <w:p w14:paraId="23115702" w14:textId="77777777" w:rsidR="005F0D13" w:rsidRPr="00A7388D" w:rsidRDefault="005F0D13" w:rsidP="00CD1CD9">
            <w:pPr>
              <w:pStyle w:val="TAL"/>
              <w:rPr>
                <w:rFonts w:ascii="Times New Roman" w:eastAsia="SimSun" w:hAnsi="Times New Roman"/>
                <w:color w:val="FFFFFF"/>
                <w:lang w:eastAsia="zh-CN"/>
              </w:rPr>
            </w:pPr>
          </w:p>
        </w:tc>
      </w:tr>
      <w:tr w:rsidR="005F0D13" w14:paraId="1BE88A12" w14:textId="77777777" w:rsidTr="00CD1CD9">
        <w:trPr>
          <w:trHeight w:val="119"/>
          <w:jc w:val="center"/>
        </w:trPr>
        <w:tc>
          <w:tcPr>
            <w:tcW w:w="6204" w:type="dxa"/>
          </w:tcPr>
          <w:p w14:paraId="20715458" w14:textId="77777777" w:rsidR="005F0D13" w:rsidRPr="00A7388D" w:rsidRDefault="005F0D13" w:rsidP="00CD1CD9">
            <w:pPr>
              <w:pStyle w:val="TAL"/>
              <w:rPr>
                <w:lang w:eastAsia="zh-CN"/>
              </w:rPr>
            </w:pPr>
            <w:r w:rsidRPr="00A7388D">
              <w:rPr>
                <w:lang w:eastAsia="zh-CN"/>
              </w:rPr>
              <w:t>(5) Occupied channel bandwidth (Hz)</w:t>
            </w:r>
          </w:p>
        </w:tc>
        <w:tc>
          <w:tcPr>
            <w:tcW w:w="1775" w:type="dxa"/>
          </w:tcPr>
          <w:p w14:paraId="36BD6C17" w14:textId="77777777" w:rsidR="005F0D13" w:rsidRPr="00A7388D" w:rsidRDefault="005F0D13" w:rsidP="00CD1CD9">
            <w:pPr>
              <w:pStyle w:val="TAL"/>
              <w:rPr>
                <w:rFonts w:ascii="Times New Roman" w:eastAsia="SimSun" w:hAnsi="Times New Roman"/>
                <w:color w:val="FFFFFF"/>
                <w:lang w:eastAsia="zh-CN"/>
              </w:rPr>
            </w:pPr>
          </w:p>
        </w:tc>
      </w:tr>
      <w:tr w:rsidR="005F0D13" w14:paraId="6CECA5BE" w14:textId="77777777" w:rsidTr="00CD1CD9">
        <w:trPr>
          <w:trHeight w:val="119"/>
          <w:jc w:val="center"/>
        </w:trPr>
        <w:tc>
          <w:tcPr>
            <w:tcW w:w="6204" w:type="dxa"/>
          </w:tcPr>
          <w:p w14:paraId="4305949A" w14:textId="77777777" w:rsidR="005F0D13" w:rsidRPr="00A7388D" w:rsidRDefault="005F0D13" w:rsidP="00CD1CD9">
            <w:pPr>
              <w:pStyle w:val="TAL"/>
              <w:rPr>
                <w:lang w:eastAsia="zh-CN"/>
              </w:rPr>
            </w:pPr>
            <w:r w:rsidRPr="00A7388D">
              <w:rPr>
                <w:lang w:eastAsia="zh-CN"/>
              </w:rPr>
              <w:t>(6) Effective noise power</w:t>
            </w:r>
          </w:p>
          <w:p w14:paraId="4822BD66" w14:textId="77777777" w:rsidR="005F0D13" w:rsidRPr="00A7388D" w:rsidRDefault="005F0D13" w:rsidP="00CD1CD9">
            <w:pPr>
              <w:pStyle w:val="TAL"/>
              <w:rPr>
                <w:lang w:eastAsia="zh-CN"/>
              </w:rPr>
            </w:pPr>
            <w:r w:rsidRPr="00A7388D">
              <w:rPr>
                <w:lang w:eastAsia="zh-CN"/>
              </w:rPr>
              <w:t>         = (2) + (3) + (4) + 10 log(5)  (dBm)</w:t>
            </w:r>
          </w:p>
        </w:tc>
        <w:tc>
          <w:tcPr>
            <w:tcW w:w="1775" w:type="dxa"/>
          </w:tcPr>
          <w:p w14:paraId="77C8C9A5" w14:textId="77777777" w:rsidR="005F0D13" w:rsidRPr="00A7388D" w:rsidRDefault="005F0D13" w:rsidP="00CD1CD9">
            <w:pPr>
              <w:pStyle w:val="TAL"/>
              <w:rPr>
                <w:rFonts w:ascii="Times New Roman" w:eastAsia="SimSun" w:hAnsi="Times New Roman"/>
                <w:color w:val="FFFFFF"/>
                <w:lang w:eastAsia="zh-CN"/>
              </w:rPr>
            </w:pPr>
          </w:p>
        </w:tc>
      </w:tr>
      <w:tr w:rsidR="005F0D13" w14:paraId="55958A74" w14:textId="77777777" w:rsidTr="00CD1CD9">
        <w:trPr>
          <w:trHeight w:val="119"/>
          <w:jc w:val="center"/>
        </w:trPr>
        <w:tc>
          <w:tcPr>
            <w:tcW w:w="6204" w:type="dxa"/>
          </w:tcPr>
          <w:p w14:paraId="4D9F4BF4" w14:textId="77777777" w:rsidR="005F0D13" w:rsidRPr="00A7388D" w:rsidRDefault="005F0D13" w:rsidP="00CD1CD9">
            <w:pPr>
              <w:pStyle w:val="TAL"/>
              <w:rPr>
                <w:lang w:eastAsia="zh-CN"/>
              </w:rPr>
            </w:pPr>
            <w:r w:rsidRPr="00A7388D">
              <w:rPr>
                <w:lang w:eastAsia="zh-CN"/>
              </w:rPr>
              <w:t>(7) Required SINR (dB)</w:t>
            </w:r>
          </w:p>
        </w:tc>
        <w:tc>
          <w:tcPr>
            <w:tcW w:w="1775" w:type="dxa"/>
          </w:tcPr>
          <w:p w14:paraId="7331B910" w14:textId="77777777" w:rsidR="005F0D13" w:rsidRPr="00A7388D" w:rsidRDefault="005F0D13" w:rsidP="00CD1CD9">
            <w:pPr>
              <w:pStyle w:val="TAL"/>
              <w:rPr>
                <w:rFonts w:ascii="Times New Roman" w:eastAsia="SimSun" w:hAnsi="Times New Roman"/>
                <w:color w:val="FFFFFF"/>
                <w:lang w:eastAsia="zh-CN"/>
              </w:rPr>
            </w:pPr>
          </w:p>
        </w:tc>
      </w:tr>
      <w:tr w:rsidR="005F0D13" w14:paraId="41152CD2" w14:textId="77777777" w:rsidTr="00CD1CD9">
        <w:trPr>
          <w:trHeight w:val="119"/>
          <w:jc w:val="center"/>
        </w:trPr>
        <w:tc>
          <w:tcPr>
            <w:tcW w:w="6204" w:type="dxa"/>
          </w:tcPr>
          <w:p w14:paraId="64ED76DB" w14:textId="77777777" w:rsidR="005F0D13" w:rsidRPr="00A7388D" w:rsidRDefault="005F0D13" w:rsidP="00CD1CD9">
            <w:pPr>
              <w:pStyle w:val="TAL"/>
              <w:rPr>
                <w:lang w:eastAsia="zh-CN"/>
              </w:rPr>
            </w:pPr>
            <w:r w:rsidRPr="00A7388D">
              <w:rPr>
                <w:lang w:eastAsia="zh-CN"/>
              </w:rPr>
              <w:t>(8) Receiver sensitivity</w:t>
            </w:r>
          </w:p>
          <w:p w14:paraId="04F58CEC" w14:textId="77777777" w:rsidR="005F0D13" w:rsidRPr="00A7388D" w:rsidRDefault="005F0D13" w:rsidP="00CD1CD9">
            <w:pPr>
              <w:pStyle w:val="TAL"/>
              <w:rPr>
                <w:lang w:eastAsia="zh-CN"/>
              </w:rPr>
            </w:pPr>
            <w:r w:rsidRPr="00A7388D">
              <w:rPr>
                <w:lang w:eastAsia="zh-CN"/>
              </w:rPr>
              <w:t>         = (6) + (7) (dBm)</w:t>
            </w:r>
          </w:p>
        </w:tc>
        <w:tc>
          <w:tcPr>
            <w:tcW w:w="1775" w:type="dxa"/>
          </w:tcPr>
          <w:p w14:paraId="5B2BF9A6" w14:textId="77777777" w:rsidR="005F0D13" w:rsidRPr="00A7388D" w:rsidRDefault="005F0D13" w:rsidP="00CD1CD9">
            <w:pPr>
              <w:pStyle w:val="TAL"/>
              <w:rPr>
                <w:rFonts w:ascii="Times New Roman" w:eastAsia="SimSun" w:hAnsi="Times New Roman"/>
                <w:color w:val="FFFFFF"/>
                <w:lang w:eastAsia="zh-CN"/>
              </w:rPr>
            </w:pPr>
          </w:p>
        </w:tc>
      </w:tr>
      <w:tr w:rsidR="005F0D13" w14:paraId="6A3D9A77" w14:textId="77777777" w:rsidTr="00CD1CD9">
        <w:trPr>
          <w:trHeight w:val="119"/>
          <w:jc w:val="center"/>
        </w:trPr>
        <w:tc>
          <w:tcPr>
            <w:tcW w:w="6204" w:type="dxa"/>
          </w:tcPr>
          <w:p w14:paraId="6465541F" w14:textId="77777777" w:rsidR="005F0D13" w:rsidRPr="00A7388D" w:rsidRDefault="005F0D13" w:rsidP="00CD1CD9">
            <w:pPr>
              <w:pStyle w:val="TAL"/>
              <w:rPr>
                <w:lang w:eastAsia="zh-CN"/>
              </w:rPr>
            </w:pPr>
            <w:r w:rsidRPr="00A7388D">
              <w:rPr>
                <w:lang w:eastAsia="zh-CN"/>
              </w:rPr>
              <w:t>(9) M</w:t>
            </w:r>
            <w:r w:rsidRPr="00A7388D">
              <w:rPr>
                <w:rFonts w:eastAsia="SimSun" w:hint="eastAsia"/>
                <w:lang w:eastAsia="zh-CN"/>
              </w:rPr>
              <w:t>ax</w:t>
            </w:r>
            <w:r w:rsidRPr="00A7388D">
              <w:rPr>
                <w:lang w:eastAsia="zh-CN"/>
              </w:rPr>
              <w:t xml:space="preserve">CL </w:t>
            </w:r>
          </w:p>
          <w:p w14:paraId="1E590F51" w14:textId="77777777" w:rsidR="005F0D13" w:rsidRPr="00A7388D" w:rsidRDefault="005F0D13" w:rsidP="00CD1CD9">
            <w:pPr>
              <w:pStyle w:val="TAL"/>
              <w:rPr>
                <w:lang w:eastAsia="zh-CN"/>
              </w:rPr>
            </w:pPr>
            <w:r w:rsidRPr="00A7388D">
              <w:rPr>
                <w:lang w:eastAsia="zh-CN"/>
              </w:rPr>
              <w:t>         = (1) - (8) (dB)</w:t>
            </w:r>
          </w:p>
        </w:tc>
        <w:tc>
          <w:tcPr>
            <w:tcW w:w="1775" w:type="dxa"/>
          </w:tcPr>
          <w:p w14:paraId="59AD5909" w14:textId="77777777" w:rsidR="005F0D13" w:rsidRPr="00A7388D" w:rsidRDefault="005F0D13" w:rsidP="00CD1CD9">
            <w:pPr>
              <w:pStyle w:val="TAL"/>
              <w:rPr>
                <w:rFonts w:ascii="Times New Roman" w:eastAsia="SimSun" w:hAnsi="Times New Roman"/>
                <w:color w:val="FFFFFF"/>
                <w:lang w:eastAsia="zh-CN"/>
              </w:rPr>
            </w:pPr>
          </w:p>
        </w:tc>
      </w:tr>
    </w:tbl>
    <w:p w14:paraId="585BAC28" w14:textId="77777777" w:rsidR="005F0D13" w:rsidRDefault="005F0D13" w:rsidP="005F0D13">
      <w:pPr>
        <w:rPr>
          <w:rFonts w:eastAsia="MS Mincho"/>
        </w:rPr>
      </w:pPr>
    </w:p>
    <w:p w14:paraId="4FE86E12" w14:textId="77777777" w:rsidR="005F0D13" w:rsidRPr="0001365F" w:rsidRDefault="005F0D13" w:rsidP="005F0D13">
      <w:pPr>
        <w:rPr>
          <w:rFonts w:eastAsia="SimSun"/>
          <w:lang w:eastAsia="zh-CN"/>
        </w:rPr>
      </w:pPr>
      <w:r w:rsidRPr="00C32F5C">
        <w:rPr>
          <w:rFonts w:eastAsia="MS Mincho"/>
        </w:rPr>
        <w:t>The following assumptions are used</w:t>
      </w:r>
      <w:r>
        <w:rPr>
          <w:rFonts w:eastAsia="SimSun" w:hint="eastAsia"/>
          <w:lang w:eastAsia="zh-CN"/>
        </w:rPr>
        <w:t>.</w:t>
      </w:r>
    </w:p>
    <w:p w14:paraId="22D385D4" w14:textId="77777777" w:rsidR="005F0D13" w:rsidRPr="002B335F" w:rsidRDefault="005F0D13" w:rsidP="005F0D13">
      <w:pPr>
        <w:pStyle w:val="TH"/>
        <w:rPr>
          <w:rFonts w:eastAsia="SimSun"/>
          <w:lang w:eastAsia="zh-CN"/>
        </w:rPr>
      </w:pPr>
      <w:r w:rsidRPr="00D57C7F">
        <w:rPr>
          <w:lang w:eastAsia="zh-CN"/>
        </w:rPr>
        <w:t xml:space="preserve">Table </w:t>
      </w:r>
      <w:r w:rsidRPr="00D57C7F">
        <w:rPr>
          <w:rFonts w:hint="eastAsia"/>
          <w:lang w:eastAsia="zh-CN"/>
        </w:rPr>
        <w:t>7.10.1</w:t>
      </w:r>
      <w:r w:rsidRPr="00D57C7F">
        <w:rPr>
          <w:lang w:eastAsia="zh-CN"/>
        </w:rPr>
        <w:t>-</w:t>
      </w:r>
      <w:r>
        <w:rPr>
          <w:rFonts w:eastAsia="SimSun" w:hint="eastAsia"/>
          <w:lang w:eastAsia="zh-CN"/>
        </w:rPr>
        <w:t>2</w:t>
      </w:r>
      <w:r w:rsidRPr="00D57C7F">
        <w:rPr>
          <w:lang w:eastAsia="zh-CN"/>
        </w:rPr>
        <w:t>: M</w:t>
      </w:r>
      <w:r>
        <w:rPr>
          <w:rFonts w:eastAsia="SimSun" w:hint="eastAsia"/>
          <w:lang w:eastAsia="zh-CN"/>
        </w:rPr>
        <w:t>ax</w:t>
      </w:r>
      <w:r w:rsidRPr="00D57C7F">
        <w:rPr>
          <w:lang w:eastAsia="zh-CN"/>
        </w:rPr>
        <w:t xml:space="preserve">CL calculation </w:t>
      </w:r>
      <w:r>
        <w:rPr>
          <w:rFonts w:eastAsia="SimSun"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5F0D13" w14:paraId="5BD3F8D2" w14:textId="77777777" w:rsidTr="00CD1CD9">
        <w:trPr>
          <w:jc w:val="center"/>
        </w:trPr>
        <w:tc>
          <w:tcPr>
            <w:tcW w:w="4672" w:type="dxa"/>
          </w:tcPr>
          <w:p w14:paraId="27C1CEF7" w14:textId="77777777" w:rsidR="005F0D13" w:rsidRPr="002821BF" w:rsidRDefault="005F0D13" w:rsidP="00CD1CD9">
            <w:pPr>
              <w:pStyle w:val="TAL"/>
            </w:pPr>
            <w:r w:rsidRPr="002821BF">
              <w:t xml:space="preserve">UE Tx power </w:t>
            </w:r>
          </w:p>
        </w:tc>
        <w:tc>
          <w:tcPr>
            <w:tcW w:w="1815" w:type="dxa"/>
          </w:tcPr>
          <w:p w14:paraId="512D8F01" w14:textId="74DB5160" w:rsidR="005F0D13" w:rsidRPr="00A7388D" w:rsidRDefault="00CE34FE" w:rsidP="00CD1CD9">
            <w:pPr>
              <w:pStyle w:val="TAL"/>
              <w:rPr>
                <w:rFonts w:cs="Arial"/>
                <w:lang w:eastAsia="zh-CN"/>
              </w:rPr>
            </w:pPr>
            <w:r>
              <w:rPr>
                <w:rFonts w:cs="Arial"/>
                <w:lang w:eastAsia="zh-CN"/>
              </w:rPr>
              <w:t>[</w:t>
            </w:r>
            <w:r w:rsidR="005F0D13" w:rsidRPr="00A7388D">
              <w:rPr>
                <w:rFonts w:cs="Arial"/>
                <w:lang w:eastAsia="zh-CN"/>
              </w:rPr>
              <w:t>23dBm</w:t>
            </w:r>
            <w:r>
              <w:rPr>
                <w:rFonts w:cs="Arial"/>
                <w:lang w:eastAsia="zh-CN"/>
              </w:rPr>
              <w:t>]</w:t>
            </w:r>
          </w:p>
        </w:tc>
      </w:tr>
      <w:tr w:rsidR="005F0D13" w14:paraId="12891AD4" w14:textId="77777777" w:rsidTr="00CD1CD9">
        <w:trPr>
          <w:jc w:val="center"/>
        </w:trPr>
        <w:tc>
          <w:tcPr>
            <w:tcW w:w="4672" w:type="dxa"/>
          </w:tcPr>
          <w:p w14:paraId="6DFD79DC" w14:textId="77777777" w:rsidR="005F0D13" w:rsidRPr="002821BF" w:rsidRDefault="005F0D13" w:rsidP="00CD1CD9">
            <w:pPr>
              <w:pStyle w:val="TAL"/>
            </w:pPr>
            <w:r w:rsidRPr="002821BF">
              <w:t>DL Tx power</w:t>
            </w:r>
          </w:p>
        </w:tc>
        <w:tc>
          <w:tcPr>
            <w:tcW w:w="1815" w:type="dxa"/>
          </w:tcPr>
          <w:p w14:paraId="3038EA81" w14:textId="77777777" w:rsidR="005F0D13" w:rsidRPr="00A7388D" w:rsidRDefault="005F0D13" w:rsidP="00CD1CD9">
            <w:pPr>
              <w:pStyle w:val="TAL"/>
              <w:rPr>
                <w:rFonts w:cs="Arial"/>
                <w:lang w:eastAsia="zh-CN"/>
              </w:rPr>
            </w:pPr>
            <w:r w:rsidRPr="00A7388D">
              <w:rPr>
                <w:rFonts w:cs="Arial"/>
                <w:lang w:eastAsia="zh-CN"/>
              </w:rPr>
              <w:t>46dBm</w:t>
            </w:r>
          </w:p>
        </w:tc>
      </w:tr>
      <w:tr w:rsidR="005F0D13" w14:paraId="323853E9" w14:textId="77777777" w:rsidTr="00CD1CD9">
        <w:trPr>
          <w:jc w:val="center"/>
        </w:trPr>
        <w:tc>
          <w:tcPr>
            <w:tcW w:w="4672" w:type="dxa"/>
          </w:tcPr>
          <w:p w14:paraId="30D6E0D4" w14:textId="77777777" w:rsidR="005F0D13" w:rsidRPr="002821BF" w:rsidRDefault="005F0D13" w:rsidP="00CD1CD9">
            <w:pPr>
              <w:pStyle w:val="TAL"/>
            </w:pPr>
            <w:r w:rsidRPr="002821BF">
              <w:t>eNB receiver noise figure</w:t>
            </w:r>
          </w:p>
        </w:tc>
        <w:tc>
          <w:tcPr>
            <w:tcW w:w="1815" w:type="dxa"/>
          </w:tcPr>
          <w:p w14:paraId="3E7BE621" w14:textId="77777777" w:rsidR="005F0D13" w:rsidRPr="00A7388D" w:rsidRDefault="005F0D13" w:rsidP="00CD1CD9">
            <w:pPr>
              <w:pStyle w:val="TAL"/>
              <w:rPr>
                <w:rFonts w:cs="Arial"/>
                <w:lang w:eastAsia="zh-CN"/>
              </w:rPr>
            </w:pPr>
            <w:r w:rsidRPr="00A7388D">
              <w:rPr>
                <w:rFonts w:cs="Arial"/>
                <w:lang w:eastAsia="zh-CN"/>
              </w:rPr>
              <w:t>5dB</w:t>
            </w:r>
          </w:p>
        </w:tc>
      </w:tr>
      <w:tr w:rsidR="005F0D13" w14:paraId="4CA3DCB9" w14:textId="77777777" w:rsidTr="00CD1CD9">
        <w:trPr>
          <w:jc w:val="center"/>
        </w:trPr>
        <w:tc>
          <w:tcPr>
            <w:tcW w:w="4672" w:type="dxa"/>
          </w:tcPr>
          <w:p w14:paraId="35F7D5E8" w14:textId="77777777" w:rsidR="005F0D13" w:rsidRPr="002821BF" w:rsidRDefault="005F0D13" w:rsidP="00CD1CD9">
            <w:pPr>
              <w:pStyle w:val="TAL"/>
            </w:pPr>
            <w:r w:rsidRPr="002821BF">
              <w:t>UE receiver noise figure</w:t>
            </w:r>
          </w:p>
        </w:tc>
        <w:tc>
          <w:tcPr>
            <w:tcW w:w="1815" w:type="dxa"/>
          </w:tcPr>
          <w:p w14:paraId="7FD5EAF6" w14:textId="77777777" w:rsidR="005F0D13" w:rsidRPr="00A7388D" w:rsidRDefault="005F0D13" w:rsidP="00CD1CD9">
            <w:pPr>
              <w:pStyle w:val="TAL"/>
              <w:rPr>
                <w:rFonts w:cs="Arial"/>
                <w:lang w:eastAsia="zh-CN"/>
              </w:rPr>
            </w:pPr>
            <w:r w:rsidRPr="00A7388D">
              <w:rPr>
                <w:rFonts w:cs="Arial"/>
                <w:lang w:eastAsia="zh-CN"/>
              </w:rPr>
              <w:t>9dB</w:t>
            </w:r>
          </w:p>
        </w:tc>
      </w:tr>
      <w:tr w:rsidR="005F0D13" w14:paraId="6A532BA3" w14:textId="77777777" w:rsidTr="00CD1CD9">
        <w:trPr>
          <w:jc w:val="center"/>
        </w:trPr>
        <w:tc>
          <w:tcPr>
            <w:tcW w:w="4672" w:type="dxa"/>
          </w:tcPr>
          <w:p w14:paraId="45577AB3" w14:textId="77777777" w:rsidR="005F0D13" w:rsidRPr="002821BF" w:rsidRDefault="005F0D13" w:rsidP="00CD1CD9">
            <w:pPr>
              <w:pStyle w:val="TAL"/>
            </w:pPr>
            <w:r w:rsidRPr="002821BF">
              <w:t>Interference margin</w:t>
            </w:r>
          </w:p>
        </w:tc>
        <w:tc>
          <w:tcPr>
            <w:tcW w:w="1815" w:type="dxa"/>
          </w:tcPr>
          <w:p w14:paraId="480B0888" w14:textId="77777777" w:rsidR="005F0D13" w:rsidRPr="00A7388D" w:rsidRDefault="005F0D13" w:rsidP="00CD1CD9">
            <w:pPr>
              <w:pStyle w:val="TAL"/>
              <w:rPr>
                <w:rFonts w:cs="Arial"/>
                <w:lang w:eastAsia="zh-CN"/>
              </w:rPr>
            </w:pPr>
            <w:r w:rsidRPr="00A7388D">
              <w:rPr>
                <w:rFonts w:cs="Arial"/>
                <w:lang w:eastAsia="zh-CN"/>
              </w:rPr>
              <w:t>0dB</w:t>
            </w:r>
          </w:p>
        </w:tc>
      </w:tr>
    </w:tbl>
    <w:p w14:paraId="13BDEB14" w14:textId="77777777" w:rsidR="005F0D13" w:rsidRPr="00C32F5C" w:rsidRDefault="005F0D13" w:rsidP="005F0D13">
      <w:pPr>
        <w:rPr>
          <w:rFonts w:eastAsia="MS Mincho"/>
          <w:color w:val="FFFFFF"/>
          <w:sz w:val="22"/>
          <w:lang w:eastAsia="ja-JP"/>
        </w:rPr>
      </w:pPr>
    </w:p>
    <w:p w14:paraId="77F01017" w14:textId="6229AA1C" w:rsidR="005F0D13" w:rsidRPr="00C32F5C" w:rsidRDefault="005F0D13" w:rsidP="005F0D13">
      <w:pPr>
        <w:rPr>
          <w:rFonts w:eastAsia="MS Mincho"/>
        </w:rPr>
      </w:pPr>
      <w:r w:rsidRPr="00C32F5C">
        <w:rPr>
          <w:rFonts w:eastAsia="MS Mincho"/>
        </w:rPr>
        <w:t xml:space="preserve">For a basic MBB service characterized by a downlink </w:t>
      </w:r>
      <w:r w:rsidR="003E6D76" w:rsidRPr="00C32F5C">
        <w:rPr>
          <w:rFonts w:eastAsia="MS Mincho"/>
        </w:rPr>
        <w:t>data rate</w:t>
      </w:r>
      <w:r w:rsidRPr="00C32F5C">
        <w:rPr>
          <w:rFonts w:eastAsia="MS Mincho"/>
        </w:rPr>
        <w:t xml:space="preserve"> of 2Mbps and an uplink </w:t>
      </w:r>
      <w:r w:rsidR="003E6D76" w:rsidRPr="00C32F5C">
        <w:rPr>
          <w:rFonts w:eastAsia="MS Mincho"/>
        </w:rPr>
        <w:t>data rate</w:t>
      </w:r>
      <w:r w:rsidRPr="00C32F5C">
        <w:rPr>
          <w:rFonts w:eastAsia="MS Mincho"/>
        </w:rPr>
        <w:t xml:space="preserve"> of 60kbps for stationary users, the target on maximum coupling loss is 140dB. For mobile users a downlink </w:t>
      </w:r>
      <w:r w:rsidR="003E6D76" w:rsidRPr="00C32F5C">
        <w:rPr>
          <w:rFonts w:eastAsia="MS Mincho"/>
        </w:rPr>
        <w:t>data rate</w:t>
      </w:r>
      <w:r w:rsidRPr="00C32F5C">
        <w:rPr>
          <w:rFonts w:eastAsia="MS Mincho"/>
        </w:rPr>
        <w:t xml:space="preserve"> of 384kbps is acceptable.</w:t>
      </w:r>
    </w:p>
    <w:p w14:paraId="4FA63A8A" w14:textId="0EBF2A46" w:rsidR="005F0D13" w:rsidRPr="00C32F5C" w:rsidRDefault="005F0D13" w:rsidP="005F0D13">
      <w:pPr>
        <w:rPr>
          <w:rFonts w:eastAsia="MS Mincho"/>
        </w:rPr>
      </w:pPr>
      <w:r w:rsidRPr="00C32F5C">
        <w:rPr>
          <w:rFonts w:eastAsia="MS Mincho"/>
        </w:rPr>
        <w:t xml:space="preserve">For a basic MBB service characterized by a downlink </w:t>
      </w:r>
      <w:r w:rsidR="003E6D76" w:rsidRPr="00C32F5C">
        <w:rPr>
          <w:rFonts w:eastAsia="MS Mincho"/>
        </w:rPr>
        <w:t>data rate</w:t>
      </w:r>
      <w:r w:rsidRPr="00C32F5C">
        <w:rPr>
          <w:rFonts w:eastAsia="MS Mincho"/>
        </w:rPr>
        <w:t xml:space="preserve"> of 1Mbps and an uplink </w:t>
      </w:r>
      <w:r w:rsidR="003E6D76" w:rsidRPr="00C32F5C">
        <w:rPr>
          <w:rFonts w:eastAsia="MS Mincho"/>
        </w:rPr>
        <w:t>data rate</w:t>
      </w:r>
      <w:r w:rsidRPr="00C32F5C">
        <w:rPr>
          <w:rFonts w:eastAsia="MS Mincho"/>
        </w:rPr>
        <w:t xml:space="preserve"> of 30kbps for stationary users, the target on maximum coupling loss is 143dB. At this coupling loss relevant downlink and uplink control channels should also perform adequately.</w:t>
      </w:r>
    </w:p>
    <w:p w14:paraId="38A829B6" w14:textId="48C4962B" w:rsidR="00E4473C" w:rsidRPr="00E4473C" w:rsidRDefault="005F0D13" w:rsidP="005F0D13">
      <w:pPr>
        <w:rPr>
          <w:rFonts w:ascii="Times New Roman" w:hAnsi="Times New Roman" w:cs="Times New Roman"/>
          <w:color w:val="000000" w:themeColor="text1"/>
        </w:rPr>
      </w:pPr>
      <w:r>
        <w:rPr>
          <w:rFonts w:eastAsia="MS Mincho" w:hint="eastAsia"/>
          <w:lang w:eastAsia="ja-JP"/>
        </w:rPr>
        <w:t>As the evaluation methodology, l</w:t>
      </w:r>
      <w:r w:rsidRPr="007562F1">
        <w:rPr>
          <w:rFonts w:eastAsia="MS Mincho"/>
          <w:lang w:eastAsia="ja-JP"/>
        </w:rPr>
        <w:t xml:space="preserve">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w:t>
      </w:r>
      <w:r w:rsidRPr="005732D2">
        <w:rPr>
          <w:rFonts w:eastAsia="MS Mincho" w:hint="eastAsia"/>
          <w:lang w:eastAsia="ja-JP"/>
        </w:rPr>
        <w:t>for e</w:t>
      </w:r>
      <w:r w:rsidRPr="00DE3D2B">
        <w:t>xtreme long</w:t>
      </w:r>
      <w:r w:rsidR="000E120F" w:rsidRPr="00DE3D2B">
        <w:t>-</w:t>
      </w:r>
      <w:r w:rsidRPr="00DE3D2B">
        <w:t>distance coverage in low density areas</w:t>
      </w:r>
      <w:r w:rsidRPr="005732D2">
        <w:rPr>
          <w:rFonts w:eastAsia="MS Mincho" w:hint="eastAsia"/>
          <w:lang w:eastAsia="ja-JP"/>
        </w:rPr>
        <w:t>.</w:t>
      </w:r>
    </w:p>
    <w:p w14:paraId="72E2BC2A" w14:textId="5F4F083D" w:rsidR="00217D4B" w:rsidRDefault="00B1265C" w:rsidP="00E4473C">
      <w:pPr>
        <w:pStyle w:val="Heading1"/>
      </w:pPr>
      <w:r>
        <w:t>4</w:t>
      </w:r>
      <w:r w:rsidR="00E4473C">
        <w:tab/>
        <w:t>Conclusion</w:t>
      </w:r>
    </w:p>
    <w:p w14:paraId="2588EF6C" w14:textId="7307A9AB" w:rsidR="0091359B" w:rsidRPr="00E4473C" w:rsidRDefault="0091359B" w:rsidP="00B67DCD">
      <w:r>
        <w:t>I</w:t>
      </w:r>
      <w:r w:rsidR="00167118">
        <w:t>n</w:t>
      </w:r>
      <w:r>
        <w:t xml:space="preserve"> this contribution we propose to add the </w:t>
      </w:r>
      <w:r w:rsidR="00167118">
        <w:t>text proposal in section 3 to TR 38.914.</w:t>
      </w:r>
    </w:p>
    <w:sectPr w:rsidR="0091359B"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492B" w14:textId="77777777" w:rsidR="00927E40" w:rsidRDefault="00927E40" w:rsidP="00EB220D">
      <w:pPr>
        <w:spacing w:after="0" w:line="240" w:lineRule="auto"/>
      </w:pPr>
      <w:r>
        <w:separator/>
      </w:r>
    </w:p>
  </w:endnote>
  <w:endnote w:type="continuationSeparator" w:id="0">
    <w:p w14:paraId="4FF0FC0D" w14:textId="77777777" w:rsidR="00927E40" w:rsidRDefault="00927E40" w:rsidP="00EB220D">
      <w:pPr>
        <w:spacing w:after="0" w:line="240" w:lineRule="auto"/>
      </w:pPr>
      <w:r>
        <w:continuationSeparator/>
      </w:r>
    </w:p>
  </w:endnote>
  <w:endnote w:type="continuationNotice" w:id="1">
    <w:p w14:paraId="57AFB415" w14:textId="77777777" w:rsidR="00927E40" w:rsidRDefault="00927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Times Roman">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1D777" w14:textId="77777777" w:rsidR="00927E40" w:rsidRDefault="00927E40" w:rsidP="00EB220D">
      <w:pPr>
        <w:spacing w:after="0" w:line="240" w:lineRule="auto"/>
      </w:pPr>
      <w:r>
        <w:separator/>
      </w:r>
    </w:p>
  </w:footnote>
  <w:footnote w:type="continuationSeparator" w:id="0">
    <w:p w14:paraId="030A1A0F" w14:textId="77777777" w:rsidR="00927E40" w:rsidRDefault="00927E40" w:rsidP="00EB220D">
      <w:pPr>
        <w:spacing w:after="0" w:line="240" w:lineRule="auto"/>
      </w:pPr>
      <w:r>
        <w:continuationSeparator/>
      </w:r>
    </w:p>
  </w:footnote>
  <w:footnote w:type="continuationNotice" w:id="1">
    <w:p w14:paraId="6509B103" w14:textId="77777777" w:rsidR="00927E40" w:rsidRDefault="00927E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6C54716"/>
    <w:multiLevelType w:val="hybridMultilevel"/>
    <w:tmpl w:val="45B23D8A"/>
    <w:lvl w:ilvl="0" w:tplc="EA5A3DA4">
      <w:start w:val="5"/>
      <w:numFmt w:val="bullet"/>
      <w:lvlText w:val="-"/>
      <w:lvlJc w:val="left"/>
      <w:pPr>
        <w:ind w:left="1494" w:hanging="360"/>
      </w:pPr>
      <w:rPr>
        <w:rFonts w:ascii="New Times Roman" w:eastAsiaTheme="minorHAnsi" w:hAnsi="New Times Roman" w:cstheme="minorBidi"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6"/>
  </w:num>
  <w:num w:numId="2" w16cid:durableId="1174219751">
    <w:abstractNumId w:val="5"/>
  </w:num>
  <w:num w:numId="3" w16cid:durableId="216472925">
    <w:abstractNumId w:val="0"/>
  </w:num>
  <w:num w:numId="4" w16cid:durableId="1891842015">
    <w:abstractNumId w:val="11"/>
  </w:num>
  <w:num w:numId="5" w16cid:durableId="267470053">
    <w:abstractNumId w:val="10"/>
  </w:num>
  <w:num w:numId="6" w16cid:durableId="514197527">
    <w:abstractNumId w:val="4"/>
  </w:num>
  <w:num w:numId="7" w16cid:durableId="542641728">
    <w:abstractNumId w:val="13"/>
  </w:num>
  <w:num w:numId="8" w16cid:durableId="1871213951">
    <w:abstractNumId w:val="8"/>
  </w:num>
  <w:num w:numId="9" w16cid:durableId="869074757">
    <w:abstractNumId w:val="2"/>
  </w:num>
  <w:num w:numId="10" w16cid:durableId="1933195565">
    <w:abstractNumId w:val="3"/>
  </w:num>
  <w:num w:numId="11" w16cid:durableId="375004741">
    <w:abstractNumId w:val="12"/>
  </w:num>
  <w:num w:numId="12" w16cid:durableId="1838030786">
    <w:abstractNumId w:val="1"/>
  </w:num>
  <w:num w:numId="13" w16cid:durableId="808473861">
    <w:abstractNumId w:val="7"/>
  </w:num>
  <w:num w:numId="14" w16cid:durableId="2124810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BE8"/>
    <w:rsid w:val="000138EE"/>
    <w:rsid w:val="00022F28"/>
    <w:rsid w:val="00024268"/>
    <w:rsid w:val="00036AF8"/>
    <w:rsid w:val="00041B29"/>
    <w:rsid w:val="000505FD"/>
    <w:rsid w:val="00051B0D"/>
    <w:rsid w:val="0005658E"/>
    <w:rsid w:val="00057EBE"/>
    <w:rsid w:val="0006101B"/>
    <w:rsid w:val="00062942"/>
    <w:rsid w:val="000633CA"/>
    <w:rsid w:val="0006586A"/>
    <w:rsid w:val="00066CDA"/>
    <w:rsid w:val="0007259E"/>
    <w:rsid w:val="00076186"/>
    <w:rsid w:val="0007754E"/>
    <w:rsid w:val="00077F07"/>
    <w:rsid w:val="00091BDC"/>
    <w:rsid w:val="000A0A07"/>
    <w:rsid w:val="000C1057"/>
    <w:rsid w:val="000C43AF"/>
    <w:rsid w:val="000C55D3"/>
    <w:rsid w:val="000D2DD8"/>
    <w:rsid w:val="000D43C7"/>
    <w:rsid w:val="000E120F"/>
    <w:rsid w:val="0010143A"/>
    <w:rsid w:val="00105AD1"/>
    <w:rsid w:val="001130D8"/>
    <w:rsid w:val="00116BA8"/>
    <w:rsid w:val="0012063D"/>
    <w:rsid w:val="00141A9B"/>
    <w:rsid w:val="0015231B"/>
    <w:rsid w:val="00153716"/>
    <w:rsid w:val="00157BD1"/>
    <w:rsid w:val="00167118"/>
    <w:rsid w:val="001829DF"/>
    <w:rsid w:val="001903EF"/>
    <w:rsid w:val="001940B9"/>
    <w:rsid w:val="001A3177"/>
    <w:rsid w:val="001A3C3A"/>
    <w:rsid w:val="001B5F37"/>
    <w:rsid w:val="001C0108"/>
    <w:rsid w:val="001C5875"/>
    <w:rsid w:val="001D5A07"/>
    <w:rsid w:val="001D6FD4"/>
    <w:rsid w:val="001F0F29"/>
    <w:rsid w:val="001F4F27"/>
    <w:rsid w:val="001F676D"/>
    <w:rsid w:val="00201308"/>
    <w:rsid w:val="00213DA3"/>
    <w:rsid w:val="00215498"/>
    <w:rsid w:val="002159CA"/>
    <w:rsid w:val="00217D4B"/>
    <w:rsid w:val="002201FF"/>
    <w:rsid w:val="00221258"/>
    <w:rsid w:val="00221F1A"/>
    <w:rsid w:val="00223CF4"/>
    <w:rsid w:val="00231E99"/>
    <w:rsid w:val="00237A4E"/>
    <w:rsid w:val="00241F95"/>
    <w:rsid w:val="00243F81"/>
    <w:rsid w:val="00245FCF"/>
    <w:rsid w:val="002564C5"/>
    <w:rsid w:val="002615E6"/>
    <w:rsid w:val="002646B0"/>
    <w:rsid w:val="002653CF"/>
    <w:rsid w:val="00265C72"/>
    <w:rsid w:val="00270BAF"/>
    <w:rsid w:val="00271802"/>
    <w:rsid w:val="00274843"/>
    <w:rsid w:val="002851C4"/>
    <w:rsid w:val="00286E91"/>
    <w:rsid w:val="002B7DAE"/>
    <w:rsid w:val="002D3AA7"/>
    <w:rsid w:val="002E1E33"/>
    <w:rsid w:val="00301688"/>
    <w:rsid w:val="00303CB9"/>
    <w:rsid w:val="00311237"/>
    <w:rsid w:val="00311AAE"/>
    <w:rsid w:val="003139A0"/>
    <w:rsid w:val="00314571"/>
    <w:rsid w:val="00316280"/>
    <w:rsid w:val="00325EAF"/>
    <w:rsid w:val="00333464"/>
    <w:rsid w:val="00345386"/>
    <w:rsid w:val="00345AAC"/>
    <w:rsid w:val="00355D85"/>
    <w:rsid w:val="0036054B"/>
    <w:rsid w:val="00360810"/>
    <w:rsid w:val="00365E9A"/>
    <w:rsid w:val="003758B4"/>
    <w:rsid w:val="003758DE"/>
    <w:rsid w:val="00380123"/>
    <w:rsid w:val="00381624"/>
    <w:rsid w:val="00383258"/>
    <w:rsid w:val="00391449"/>
    <w:rsid w:val="00397594"/>
    <w:rsid w:val="003A1815"/>
    <w:rsid w:val="003A378B"/>
    <w:rsid w:val="003B123B"/>
    <w:rsid w:val="003B62E6"/>
    <w:rsid w:val="003B6FC1"/>
    <w:rsid w:val="003D48DA"/>
    <w:rsid w:val="003E5640"/>
    <w:rsid w:val="003E5928"/>
    <w:rsid w:val="003E6D76"/>
    <w:rsid w:val="003F153D"/>
    <w:rsid w:val="00401484"/>
    <w:rsid w:val="00403FDE"/>
    <w:rsid w:val="00412818"/>
    <w:rsid w:val="00417EAB"/>
    <w:rsid w:val="00421899"/>
    <w:rsid w:val="00435705"/>
    <w:rsid w:val="00444213"/>
    <w:rsid w:val="00452E6C"/>
    <w:rsid w:val="00482FAE"/>
    <w:rsid w:val="00483EE3"/>
    <w:rsid w:val="00484F44"/>
    <w:rsid w:val="00486B9E"/>
    <w:rsid w:val="00486CD2"/>
    <w:rsid w:val="00487056"/>
    <w:rsid w:val="00491DEF"/>
    <w:rsid w:val="004B5CE0"/>
    <w:rsid w:val="004D685A"/>
    <w:rsid w:val="004E0C79"/>
    <w:rsid w:val="004E2C30"/>
    <w:rsid w:val="004E601C"/>
    <w:rsid w:val="004F7EA8"/>
    <w:rsid w:val="00504795"/>
    <w:rsid w:val="00507906"/>
    <w:rsid w:val="00514A69"/>
    <w:rsid w:val="00521D82"/>
    <w:rsid w:val="00530AC3"/>
    <w:rsid w:val="0053632D"/>
    <w:rsid w:val="00537BE8"/>
    <w:rsid w:val="00557FC3"/>
    <w:rsid w:val="00571D18"/>
    <w:rsid w:val="0058783B"/>
    <w:rsid w:val="00592EB8"/>
    <w:rsid w:val="005954C7"/>
    <w:rsid w:val="005978E9"/>
    <w:rsid w:val="005A6BA5"/>
    <w:rsid w:val="005F0D13"/>
    <w:rsid w:val="00604ECC"/>
    <w:rsid w:val="006119F3"/>
    <w:rsid w:val="00614AA9"/>
    <w:rsid w:val="00630DF9"/>
    <w:rsid w:val="00637BA2"/>
    <w:rsid w:val="00641D38"/>
    <w:rsid w:val="00642446"/>
    <w:rsid w:val="006524D0"/>
    <w:rsid w:val="0065573A"/>
    <w:rsid w:val="00655805"/>
    <w:rsid w:val="00657272"/>
    <w:rsid w:val="00657695"/>
    <w:rsid w:val="00660C5B"/>
    <w:rsid w:val="00666056"/>
    <w:rsid w:val="006727A9"/>
    <w:rsid w:val="0068114C"/>
    <w:rsid w:val="00681BBC"/>
    <w:rsid w:val="00691090"/>
    <w:rsid w:val="006915A6"/>
    <w:rsid w:val="0069188A"/>
    <w:rsid w:val="00692990"/>
    <w:rsid w:val="0069769F"/>
    <w:rsid w:val="006A0B94"/>
    <w:rsid w:val="006A1D52"/>
    <w:rsid w:val="006B191E"/>
    <w:rsid w:val="006B5A19"/>
    <w:rsid w:val="006C09A6"/>
    <w:rsid w:val="006D152F"/>
    <w:rsid w:val="006D52BD"/>
    <w:rsid w:val="006D5C34"/>
    <w:rsid w:val="006D68CB"/>
    <w:rsid w:val="006E764A"/>
    <w:rsid w:val="006F0FFF"/>
    <w:rsid w:val="006F2E3F"/>
    <w:rsid w:val="007036AB"/>
    <w:rsid w:val="0070434C"/>
    <w:rsid w:val="00705985"/>
    <w:rsid w:val="00705A83"/>
    <w:rsid w:val="007275A4"/>
    <w:rsid w:val="00731D48"/>
    <w:rsid w:val="00737043"/>
    <w:rsid w:val="00747CEE"/>
    <w:rsid w:val="00761492"/>
    <w:rsid w:val="00766873"/>
    <w:rsid w:val="00771AA2"/>
    <w:rsid w:val="00782EDA"/>
    <w:rsid w:val="0078431F"/>
    <w:rsid w:val="00791E44"/>
    <w:rsid w:val="0079201E"/>
    <w:rsid w:val="0079204D"/>
    <w:rsid w:val="00797164"/>
    <w:rsid w:val="007A077B"/>
    <w:rsid w:val="007A0C45"/>
    <w:rsid w:val="007A6BC3"/>
    <w:rsid w:val="007B464F"/>
    <w:rsid w:val="007B53E2"/>
    <w:rsid w:val="007B61F9"/>
    <w:rsid w:val="007B7EF8"/>
    <w:rsid w:val="007C0E8A"/>
    <w:rsid w:val="007D6309"/>
    <w:rsid w:val="007F0D8C"/>
    <w:rsid w:val="007F1120"/>
    <w:rsid w:val="007F1D9E"/>
    <w:rsid w:val="007F6330"/>
    <w:rsid w:val="008057A0"/>
    <w:rsid w:val="00813555"/>
    <w:rsid w:val="0082077A"/>
    <w:rsid w:val="008623E8"/>
    <w:rsid w:val="008650AF"/>
    <w:rsid w:val="00871B54"/>
    <w:rsid w:val="00873AC0"/>
    <w:rsid w:val="00874FF5"/>
    <w:rsid w:val="008758E4"/>
    <w:rsid w:val="00880DD1"/>
    <w:rsid w:val="008817F9"/>
    <w:rsid w:val="00892A4F"/>
    <w:rsid w:val="008932C3"/>
    <w:rsid w:val="00893BC6"/>
    <w:rsid w:val="00894DD9"/>
    <w:rsid w:val="008A129D"/>
    <w:rsid w:val="008A3784"/>
    <w:rsid w:val="008B24D8"/>
    <w:rsid w:val="008B437D"/>
    <w:rsid w:val="008C2CDE"/>
    <w:rsid w:val="008D6AD2"/>
    <w:rsid w:val="008E2196"/>
    <w:rsid w:val="008E305B"/>
    <w:rsid w:val="008E6884"/>
    <w:rsid w:val="008F0D47"/>
    <w:rsid w:val="008F164A"/>
    <w:rsid w:val="008F2D65"/>
    <w:rsid w:val="008F3F0F"/>
    <w:rsid w:val="008F4B2B"/>
    <w:rsid w:val="008F66FD"/>
    <w:rsid w:val="008F7347"/>
    <w:rsid w:val="00905AAB"/>
    <w:rsid w:val="009119AA"/>
    <w:rsid w:val="0091359B"/>
    <w:rsid w:val="009234D4"/>
    <w:rsid w:val="00927E40"/>
    <w:rsid w:val="009344EB"/>
    <w:rsid w:val="00936B98"/>
    <w:rsid w:val="00953B5E"/>
    <w:rsid w:val="009701A2"/>
    <w:rsid w:val="00977DC8"/>
    <w:rsid w:val="009833C1"/>
    <w:rsid w:val="00992DEA"/>
    <w:rsid w:val="009A3976"/>
    <w:rsid w:val="009A66DF"/>
    <w:rsid w:val="009B5875"/>
    <w:rsid w:val="009F4828"/>
    <w:rsid w:val="00A02C6C"/>
    <w:rsid w:val="00A05658"/>
    <w:rsid w:val="00A116AD"/>
    <w:rsid w:val="00A1241D"/>
    <w:rsid w:val="00A150D1"/>
    <w:rsid w:val="00A21FB8"/>
    <w:rsid w:val="00A2490C"/>
    <w:rsid w:val="00A25FB9"/>
    <w:rsid w:val="00A26258"/>
    <w:rsid w:val="00A26D42"/>
    <w:rsid w:val="00A32B80"/>
    <w:rsid w:val="00A35F66"/>
    <w:rsid w:val="00A364BA"/>
    <w:rsid w:val="00A42C19"/>
    <w:rsid w:val="00A42CC5"/>
    <w:rsid w:val="00A45905"/>
    <w:rsid w:val="00A53EE6"/>
    <w:rsid w:val="00A64C23"/>
    <w:rsid w:val="00A70CBE"/>
    <w:rsid w:val="00A740B5"/>
    <w:rsid w:val="00A7646D"/>
    <w:rsid w:val="00A776B9"/>
    <w:rsid w:val="00A80532"/>
    <w:rsid w:val="00A872D1"/>
    <w:rsid w:val="00A900D6"/>
    <w:rsid w:val="00A90664"/>
    <w:rsid w:val="00A907EB"/>
    <w:rsid w:val="00A91FC7"/>
    <w:rsid w:val="00A92CBD"/>
    <w:rsid w:val="00A94E15"/>
    <w:rsid w:val="00A966B2"/>
    <w:rsid w:val="00A97CB3"/>
    <w:rsid w:val="00AB3DC3"/>
    <w:rsid w:val="00AB460B"/>
    <w:rsid w:val="00AC30DE"/>
    <w:rsid w:val="00AC3262"/>
    <w:rsid w:val="00AC4974"/>
    <w:rsid w:val="00AC497D"/>
    <w:rsid w:val="00AD31AF"/>
    <w:rsid w:val="00AD3C7A"/>
    <w:rsid w:val="00AD6A6A"/>
    <w:rsid w:val="00AD6DA9"/>
    <w:rsid w:val="00AE21A4"/>
    <w:rsid w:val="00AE70B9"/>
    <w:rsid w:val="00AF4CA5"/>
    <w:rsid w:val="00B007B4"/>
    <w:rsid w:val="00B06F1F"/>
    <w:rsid w:val="00B1265C"/>
    <w:rsid w:val="00B30316"/>
    <w:rsid w:val="00B3104D"/>
    <w:rsid w:val="00B31CBC"/>
    <w:rsid w:val="00B3655F"/>
    <w:rsid w:val="00B4047D"/>
    <w:rsid w:val="00B45825"/>
    <w:rsid w:val="00B461A2"/>
    <w:rsid w:val="00B463C4"/>
    <w:rsid w:val="00B47AAB"/>
    <w:rsid w:val="00B537AC"/>
    <w:rsid w:val="00B67DCD"/>
    <w:rsid w:val="00B81826"/>
    <w:rsid w:val="00B849A7"/>
    <w:rsid w:val="00B86641"/>
    <w:rsid w:val="00B878D2"/>
    <w:rsid w:val="00B91615"/>
    <w:rsid w:val="00B91E45"/>
    <w:rsid w:val="00BA15D8"/>
    <w:rsid w:val="00BA6F8E"/>
    <w:rsid w:val="00BB1DCB"/>
    <w:rsid w:val="00BB6C37"/>
    <w:rsid w:val="00BC48C8"/>
    <w:rsid w:val="00BD17B0"/>
    <w:rsid w:val="00BD2494"/>
    <w:rsid w:val="00BD3BBA"/>
    <w:rsid w:val="00BD3E7B"/>
    <w:rsid w:val="00BE0089"/>
    <w:rsid w:val="00BE5A8C"/>
    <w:rsid w:val="00C03CD2"/>
    <w:rsid w:val="00C04520"/>
    <w:rsid w:val="00C0743C"/>
    <w:rsid w:val="00C20DB9"/>
    <w:rsid w:val="00C37835"/>
    <w:rsid w:val="00C51D22"/>
    <w:rsid w:val="00C5278E"/>
    <w:rsid w:val="00C61D27"/>
    <w:rsid w:val="00C72CD8"/>
    <w:rsid w:val="00C80498"/>
    <w:rsid w:val="00C867B5"/>
    <w:rsid w:val="00CA0535"/>
    <w:rsid w:val="00CA7D3A"/>
    <w:rsid w:val="00CB589B"/>
    <w:rsid w:val="00CB7C15"/>
    <w:rsid w:val="00CC30A7"/>
    <w:rsid w:val="00CC55FC"/>
    <w:rsid w:val="00CD1CD9"/>
    <w:rsid w:val="00CD41D7"/>
    <w:rsid w:val="00CD74D5"/>
    <w:rsid w:val="00CE34FE"/>
    <w:rsid w:val="00CE61E7"/>
    <w:rsid w:val="00CF0500"/>
    <w:rsid w:val="00CF1ACD"/>
    <w:rsid w:val="00CF2D92"/>
    <w:rsid w:val="00CF3A24"/>
    <w:rsid w:val="00CF3F8A"/>
    <w:rsid w:val="00CF4686"/>
    <w:rsid w:val="00D04991"/>
    <w:rsid w:val="00D05711"/>
    <w:rsid w:val="00D07DEB"/>
    <w:rsid w:val="00D10698"/>
    <w:rsid w:val="00D15E7B"/>
    <w:rsid w:val="00D37504"/>
    <w:rsid w:val="00D45FD2"/>
    <w:rsid w:val="00D50424"/>
    <w:rsid w:val="00D545FD"/>
    <w:rsid w:val="00D62A28"/>
    <w:rsid w:val="00D647C0"/>
    <w:rsid w:val="00D656D7"/>
    <w:rsid w:val="00D70521"/>
    <w:rsid w:val="00D80FE4"/>
    <w:rsid w:val="00D8547D"/>
    <w:rsid w:val="00DA6EBB"/>
    <w:rsid w:val="00DA6F70"/>
    <w:rsid w:val="00DB48C3"/>
    <w:rsid w:val="00DC092E"/>
    <w:rsid w:val="00DC3897"/>
    <w:rsid w:val="00DD3290"/>
    <w:rsid w:val="00DD3C6C"/>
    <w:rsid w:val="00DD7682"/>
    <w:rsid w:val="00DE06FE"/>
    <w:rsid w:val="00DE12B2"/>
    <w:rsid w:val="00DF73B8"/>
    <w:rsid w:val="00E017D0"/>
    <w:rsid w:val="00E02DFC"/>
    <w:rsid w:val="00E05816"/>
    <w:rsid w:val="00E14762"/>
    <w:rsid w:val="00E16619"/>
    <w:rsid w:val="00E17805"/>
    <w:rsid w:val="00E2399A"/>
    <w:rsid w:val="00E4473C"/>
    <w:rsid w:val="00E47AA8"/>
    <w:rsid w:val="00E47C6A"/>
    <w:rsid w:val="00E67DA8"/>
    <w:rsid w:val="00E701E7"/>
    <w:rsid w:val="00E70448"/>
    <w:rsid w:val="00E75867"/>
    <w:rsid w:val="00E87144"/>
    <w:rsid w:val="00EA001C"/>
    <w:rsid w:val="00EA4563"/>
    <w:rsid w:val="00EB0B04"/>
    <w:rsid w:val="00EB220D"/>
    <w:rsid w:val="00EC3B09"/>
    <w:rsid w:val="00ED4823"/>
    <w:rsid w:val="00EE5FA4"/>
    <w:rsid w:val="00EF5B92"/>
    <w:rsid w:val="00F1209C"/>
    <w:rsid w:val="00F176BD"/>
    <w:rsid w:val="00F30B72"/>
    <w:rsid w:val="00F328E6"/>
    <w:rsid w:val="00F35679"/>
    <w:rsid w:val="00F37618"/>
    <w:rsid w:val="00F472F2"/>
    <w:rsid w:val="00F667C6"/>
    <w:rsid w:val="00F6687B"/>
    <w:rsid w:val="00F70EFD"/>
    <w:rsid w:val="00F77E9A"/>
    <w:rsid w:val="00F84EB8"/>
    <w:rsid w:val="00F90721"/>
    <w:rsid w:val="00F965D2"/>
    <w:rsid w:val="00F968F2"/>
    <w:rsid w:val="00FC1397"/>
    <w:rsid w:val="00FC41A3"/>
    <w:rsid w:val="00FC705C"/>
    <w:rsid w:val="00FE184E"/>
    <w:rsid w:val="00FE2FA3"/>
    <w:rsid w:val="00FF01F0"/>
    <w:rsid w:val="00FF0E04"/>
    <w:rsid w:val="00FF319D"/>
    <w:rsid w:val="00FF3EBE"/>
    <w:rsid w:val="077731CB"/>
    <w:rsid w:val="09FDDDAD"/>
    <w:rsid w:val="16A50778"/>
    <w:rsid w:val="16B90628"/>
    <w:rsid w:val="19F33C26"/>
    <w:rsid w:val="1E9721D8"/>
    <w:rsid w:val="1F2D157F"/>
    <w:rsid w:val="243E5427"/>
    <w:rsid w:val="25E0FDA0"/>
    <w:rsid w:val="3468F399"/>
    <w:rsid w:val="3B4129BC"/>
    <w:rsid w:val="3D8C95A7"/>
    <w:rsid w:val="40FCD088"/>
    <w:rsid w:val="4103FF80"/>
    <w:rsid w:val="425007FE"/>
    <w:rsid w:val="449D77BD"/>
    <w:rsid w:val="4768170C"/>
    <w:rsid w:val="4854D72B"/>
    <w:rsid w:val="5016D058"/>
    <w:rsid w:val="6520CDF0"/>
    <w:rsid w:val="6687E680"/>
    <w:rsid w:val="6ACD52B4"/>
    <w:rsid w:val="6DA02160"/>
    <w:rsid w:val="6F8E8A02"/>
    <w:rsid w:val="7101D937"/>
    <w:rsid w:val="7666B722"/>
    <w:rsid w:val="799F2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447E4C52-3B0B-41EF-9CA1-51060EAF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uiPriority w:val="99"/>
    <w:semiHidden/>
    <w:rsid w:val="00507906"/>
    <w:rPr>
      <w:sz w:val="16"/>
      <w:szCs w:val="16"/>
    </w:rPr>
  </w:style>
  <w:style w:type="paragraph" w:styleId="CommentText">
    <w:name w:val="annotation text"/>
    <w:basedOn w:val="Normal"/>
    <w:link w:val="CommentTextChar"/>
    <w:uiPriority w:val="99"/>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uiPriority w:val="99"/>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8A129D"/>
    <w:rPr>
      <w:color w:val="2B579A"/>
      <w:shd w:val="clear" w:color="auto" w:fill="E1DFDD"/>
    </w:rPr>
  </w:style>
  <w:style w:type="paragraph" w:customStyle="1" w:styleId="TAL">
    <w:name w:val="TAL"/>
    <w:basedOn w:val="Normal"/>
    <w:link w:val="TALChar"/>
    <w:rsid w:val="005F0D13"/>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5F0D13"/>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B1">
    <w:name w:val="B1"/>
    <w:basedOn w:val="List"/>
    <w:rsid w:val="005F0D1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customStyle="1" w:styleId="TH">
    <w:name w:val="TH"/>
    <w:basedOn w:val="Normal"/>
    <w:link w:val="THChar"/>
    <w:rsid w:val="005F0D13"/>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THChar">
    <w:name w:val="TH Char"/>
    <w:link w:val="TH"/>
    <w:rsid w:val="005F0D13"/>
    <w:rPr>
      <w:rFonts w:ascii="Arial" w:eastAsia="Times New Roman" w:hAnsi="Arial" w:cs="Times New Roman"/>
      <w:b/>
      <w:sz w:val="20"/>
      <w:szCs w:val="20"/>
      <w:lang w:val="en-GB" w:eastAsia="x-none"/>
    </w:rPr>
  </w:style>
  <w:style w:type="character" w:customStyle="1" w:styleId="TALChar">
    <w:name w:val="TAL Char"/>
    <w:link w:val="TAL"/>
    <w:rsid w:val="005F0D13"/>
    <w:rPr>
      <w:rFonts w:ascii="Arial" w:eastAsia="Times New Roman" w:hAnsi="Arial" w:cs="Times New Roman"/>
      <w:sz w:val="18"/>
      <w:szCs w:val="20"/>
      <w:lang w:val="en-GB"/>
    </w:rPr>
  </w:style>
  <w:style w:type="paragraph" w:styleId="List">
    <w:name w:val="List"/>
    <w:basedOn w:val="Normal"/>
    <w:uiPriority w:val="99"/>
    <w:semiHidden/>
    <w:unhideWhenUsed/>
    <w:rsid w:val="005F0D13"/>
    <w:pPr>
      <w:ind w:left="283" w:hanging="283"/>
      <w:contextualSpacing/>
    </w:pPr>
  </w:style>
  <w:style w:type="paragraph" w:styleId="Header">
    <w:name w:val="header"/>
    <w:basedOn w:val="Normal"/>
    <w:link w:val="HeaderChar"/>
    <w:uiPriority w:val="99"/>
    <w:unhideWhenUsed/>
    <w:rsid w:val="00EB22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220D"/>
    <w:rPr>
      <w:rFonts w:ascii="Arial" w:hAnsi="Arial"/>
      <w:sz w:val="20"/>
    </w:rPr>
  </w:style>
  <w:style w:type="paragraph" w:styleId="Footer">
    <w:name w:val="footer"/>
    <w:basedOn w:val="Normal"/>
    <w:link w:val="FooterChar"/>
    <w:uiPriority w:val="99"/>
    <w:unhideWhenUsed/>
    <w:rsid w:val="00EB22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220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B3E93A-41BA-41BA-855D-7421735B10A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45875CA-02CA-4818-B091-EC156CCA4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1389</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Migaldi, Scott</cp:lastModifiedBy>
  <cp:revision>204</cp:revision>
  <dcterms:created xsi:type="dcterms:W3CDTF">2025-05-08T00:39:00Z</dcterms:created>
  <dcterms:modified xsi:type="dcterms:W3CDTF">2025-06-02T11:33:00Z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